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69" w:rsidRPr="008D0783" w:rsidRDefault="008D6469" w:rsidP="008D6469">
      <w:pPr>
        <w:spacing w:after="200" w:line="276" w:lineRule="auto"/>
        <w:jc w:val="center"/>
        <w:rPr>
          <w:rFonts w:ascii="Times New Roman" w:eastAsia="Calibri" w:hAnsi="Times New Roman" w:cs="Times New Roman"/>
          <w:b/>
          <w:sz w:val="28"/>
          <w:szCs w:val="28"/>
          <w:lang w:eastAsia="ru-RU"/>
        </w:rPr>
      </w:pPr>
      <w:r w:rsidRPr="008D0783">
        <w:rPr>
          <w:rFonts w:ascii="Times New Roman" w:eastAsia="Calibri" w:hAnsi="Times New Roman" w:cs="Times New Roman"/>
          <w:b/>
          <w:sz w:val="28"/>
          <w:szCs w:val="28"/>
          <w:lang w:eastAsia="ru-RU"/>
        </w:rPr>
        <w:t>Информационный бюллетень Апраксинского сельского поселения Чамзинского муниципального района Республики Мордовия</w:t>
      </w:r>
    </w:p>
    <w:p w:rsidR="008D6469" w:rsidRDefault="008D6469" w:rsidP="008D6469">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65086C">
        <w:rPr>
          <w:rFonts w:ascii="Calibri" w:eastAsia="Calibri" w:hAnsi="Calibri" w:cs="Calibri"/>
          <w:b/>
          <w:sz w:val="52"/>
          <w:lang w:eastAsia="ru-RU"/>
        </w:rPr>
        <w:t>3</w:t>
      </w:r>
      <w:r w:rsidR="00E52B95">
        <w:rPr>
          <w:rFonts w:ascii="Calibri" w:eastAsia="Calibri" w:hAnsi="Calibri" w:cs="Calibri"/>
          <w:b/>
          <w:sz w:val="52"/>
          <w:lang w:eastAsia="ru-RU"/>
        </w:rPr>
        <w:t>4</w:t>
      </w:r>
    </w:p>
    <w:p w:rsidR="008D6469" w:rsidRDefault="00E52B95" w:rsidP="008D6469">
      <w:pPr>
        <w:spacing w:after="200" w:line="276"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Среда</w:t>
      </w:r>
      <w:r w:rsidR="008D6469" w:rsidRPr="008D0783">
        <w:rPr>
          <w:rFonts w:ascii="Times New Roman" w:eastAsia="Calibri" w:hAnsi="Times New Roman" w:cs="Times New Roman"/>
          <w:b/>
          <w:sz w:val="28"/>
          <w:szCs w:val="28"/>
          <w:lang w:eastAsia="ru-RU"/>
        </w:rPr>
        <w:t xml:space="preserve">                 </w:t>
      </w:r>
      <w:r w:rsidR="00F949A6">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7</w:t>
      </w:r>
      <w:r w:rsidR="001B53E4">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2</w:t>
      </w:r>
      <w:r w:rsidR="008D6469" w:rsidRPr="008D0783">
        <w:rPr>
          <w:rFonts w:ascii="Times New Roman" w:eastAsia="Calibri" w:hAnsi="Times New Roman" w:cs="Times New Roman"/>
          <w:b/>
          <w:sz w:val="28"/>
          <w:szCs w:val="28"/>
          <w:lang w:eastAsia="ru-RU"/>
        </w:rPr>
        <w:t>.2023</w:t>
      </w: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E52B95" w:rsidRPr="00E52B95" w:rsidRDefault="00E52B95" w:rsidP="00E52B95">
      <w:pPr>
        <w:jc w:val="center"/>
        <w:rPr>
          <w:rFonts w:ascii="Times New Roman" w:eastAsia="Calibri" w:hAnsi="Times New Roman" w:cs="Times New Roman"/>
          <w:b/>
          <w:bCs/>
          <w:sz w:val="28"/>
          <w:szCs w:val="28"/>
        </w:rPr>
      </w:pPr>
      <w:r w:rsidRPr="00E52B95">
        <w:rPr>
          <w:rFonts w:ascii="Times New Roman" w:eastAsia="Calibri" w:hAnsi="Times New Roman" w:cs="Times New Roman"/>
          <w:b/>
          <w:bCs/>
          <w:sz w:val="28"/>
          <w:szCs w:val="28"/>
        </w:rPr>
        <w:t>О бюджете Апраксинского сельского поселения Чамзинского муниципального района Республики Мордовия на 2024 год и на плановый период 2025 и 2026 годов</w:t>
      </w:r>
    </w:p>
    <w:p w:rsidR="007505FD" w:rsidRDefault="007505FD"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p>
    <w:p w:rsidR="00E52B95" w:rsidRPr="00E52B95" w:rsidRDefault="00E52B95" w:rsidP="00E52B95">
      <w:pPr>
        <w:jc w:val="center"/>
        <w:rPr>
          <w:rFonts w:ascii="Times New Roman" w:eastAsia="Calibri" w:hAnsi="Times New Roman" w:cs="Times New Roman"/>
          <w:sz w:val="28"/>
          <w:szCs w:val="28"/>
        </w:rPr>
      </w:pPr>
      <w:r w:rsidRPr="00E52B95">
        <w:rPr>
          <w:rFonts w:ascii="Times New Roman" w:eastAsia="Calibri" w:hAnsi="Times New Roman" w:cs="Times New Roman"/>
          <w:sz w:val="28"/>
          <w:szCs w:val="28"/>
        </w:rPr>
        <w:lastRenderedPageBreak/>
        <w:t>Республика Мордовия</w:t>
      </w:r>
    </w:p>
    <w:p w:rsidR="00E52B95" w:rsidRPr="00E52B95" w:rsidRDefault="00E52B95" w:rsidP="00E52B95">
      <w:pPr>
        <w:jc w:val="center"/>
        <w:rPr>
          <w:rFonts w:ascii="Times New Roman" w:eastAsia="Calibri" w:hAnsi="Times New Roman" w:cs="Times New Roman"/>
          <w:sz w:val="28"/>
          <w:szCs w:val="28"/>
        </w:rPr>
      </w:pPr>
      <w:r w:rsidRPr="00E52B95">
        <w:rPr>
          <w:rFonts w:ascii="Times New Roman" w:eastAsia="Calibri" w:hAnsi="Times New Roman" w:cs="Times New Roman"/>
          <w:sz w:val="28"/>
          <w:szCs w:val="28"/>
        </w:rPr>
        <w:t xml:space="preserve">Совет депутатов Апраксинского сельского поселения </w:t>
      </w:r>
    </w:p>
    <w:p w:rsidR="00E52B95" w:rsidRPr="00E52B95" w:rsidRDefault="00E52B95" w:rsidP="00E52B95">
      <w:pPr>
        <w:jc w:val="center"/>
        <w:rPr>
          <w:rFonts w:ascii="Times New Roman" w:eastAsia="Calibri" w:hAnsi="Times New Roman" w:cs="Times New Roman"/>
          <w:sz w:val="28"/>
          <w:szCs w:val="28"/>
        </w:rPr>
      </w:pPr>
      <w:r w:rsidRPr="00E52B95">
        <w:rPr>
          <w:rFonts w:ascii="Times New Roman" w:eastAsia="Calibri" w:hAnsi="Times New Roman" w:cs="Times New Roman"/>
          <w:sz w:val="28"/>
          <w:szCs w:val="28"/>
        </w:rPr>
        <w:t>Чамзинского муниципального района</w:t>
      </w:r>
    </w:p>
    <w:p w:rsidR="00E52B95" w:rsidRPr="00E52B95" w:rsidRDefault="00E52B95" w:rsidP="00E52B95">
      <w:pPr>
        <w:jc w:val="both"/>
        <w:rPr>
          <w:rFonts w:ascii="Times New Roman" w:eastAsia="Calibri" w:hAnsi="Times New Roman" w:cs="Times New Roman"/>
          <w:sz w:val="28"/>
          <w:szCs w:val="28"/>
        </w:rPr>
      </w:pPr>
    </w:p>
    <w:p w:rsidR="00E52B95" w:rsidRPr="00E52B95" w:rsidRDefault="00E52B95" w:rsidP="00E52B95">
      <w:pPr>
        <w:jc w:val="center"/>
        <w:rPr>
          <w:rFonts w:ascii="Times New Roman" w:eastAsia="Calibri" w:hAnsi="Times New Roman" w:cs="Times New Roman"/>
          <w:b/>
          <w:bCs/>
          <w:sz w:val="28"/>
          <w:szCs w:val="28"/>
        </w:rPr>
      </w:pPr>
      <w:r w:rsidRPr="00E52B95">
        <w:rPr>
          <w:rFonts w:ascii="Times New Roman" w:eastAsia="Calibri" w:hAnsi="Times New Roman" w:cs="Times New Roman"/>
          <w:b/>
          <w:bCs/>
          <w:sz w:val="28"/>
          <w:szCs w:val="28"/>
        </w:rPr>
        <w:t>РЕШЕНИЕ</w:t>
      </w:r>
    </w:p>
    <w:p w:rsidR="00E52B95" w:rsidRPr="00E52B95" w:rsidRDefault="00E52B95" w:rsidP="00E52B95">
      <w:pPr>
        <w:jc w:val="center"/>
        <w:rPr>
          <w:rFonts w:ascii="Times New Roman" w:eastAsia="Calibri" w:hAnsi="Times New Roman" w:cs="Times New Roman"/>
          <w:sz w:val="28"/>
          <w:szCs w:val="28"/>
        </w:rPr>
      </w:pPr>
      <w:r w:rsidRPr="00E52B95">
        <w:rPr>
          <w:rFonts w:ascii="Times New Roman" w:eastAsia="Calibri" w:hAnsi="Times New Roman" w:cs="Times New Roman"/>
          <w:sz w:val="28"/>
          <w:szCs w:val="28"/>
        </w:rPr>
        <w:t>(</w:t>
      </w:r>
      <w:r w:rsidRPr="00E52B95">
        <w:rPr>
          <w:rFonts w:ascii="Times New Roman" w:eastAsia="Calibri" w:hAnsi="Times New Roman" w:cs="Times New Roman"/>
          <w:sz w:val="28"/>
          <w:szCs w:val="28"/>
          <w:lang w:val="en-US"/>
        </w:rPr>
        <w:t>XXXI</w:t>
      </w:r>
      <w:r w:rsidRPr="00E52B95">
        <w:rPr>
          <w:rFonts w:ascii="Times New Roman" w:eastAsia="Calibri" w:hAnsi="Times New Roman" w:cs="Times New Roman"/>
          <w:sz w:val="28"/>
          <w:szCs w:val="28"/>
        </w:rPr>
        <w:t>-очередная сессия)</w:t>
      </w:r>
    </w:p>
    <w:p w:rsidR="00E52B95" w:rsidRPr="00E52B95" w:rsidRDefault="00E52B95" w:rsidP="00E52B95">
      <w:pPr>
        <w:jc w:val="both"/>
        <w:rPr>
          <w:rFonts w:ascii="Times New Roman" w:eastAsia="Calibri" w:hAnsi="Times New Roman" w:cs="Times New Roman"/>
          <w:sz w:val="28"/>
          <w:szCs w:val="28"/>
        </w:rPr>
      </w:pPr>
    </w:p>
    <w:p w:rsidR="00E52B95" w:rsidRPr="00E52B95" w:rsidRDefault="00E52B95" w:rsidP="00E52B95">
      <w:pPr>
        <w:jc w:val="both"/>
        <w:rPr>
          <w:rFonts w:ascii="Times New Roman" w:eastAsia="Calibri" w:hAnsi="Times New Roman" w:cs="Times New Roman"/>
          <w:b/>
          <w:bCs/>
          <w:sz w:val="28"/>
          <w:szCs w:val="28"/>
        </w:rPr>
      </w:pPr>
      <w:r w:rsidRPr="00E52B95">
        <w:rPr>
          <w:rFonts w:ascii="Times New Roman" w:eastAsia="Calibri" w:hAnsi="Times New Roman" w:cs="Times New Roman"/>
          <w:b/>
          <w:bCs/>
          <w:sz w:val="28"/>
          <w:szCs w:val="28"/>
        </w:rPr>
        <w:t>27.12. 2023 г.                                                                                  № 73</w:t>
      </w:r>
    </w:p>
    <w:p w:rsidR="00E52B95" w:rsidRPr="00E52B95" w:rsidRDefault="00E52B95" w:rsidP="00E52B95">
      <w:pPr>
        <w:jc w:val="center"/>
        <w:rPr>
          <w:rFonts w:ascii="Times New Roman" w:eastAsia="Calibri" w:hAnsi="Times New Roman" w:cs="Times New Roman"/>
          <w:b/>
          <w:bCs/>
          <w:sz w:val="28"/>
          <w:szCs w:val="28"/>
        </w:rPr>
      </w:pPr>
      <w:r w:rsidRPr="00E52B95">
        <w:rPr>
          <w:rFonts w:ascii="Times New Roman" w:eastAsia="Calibri" w:hAnsi="Times New Roman" w:cs="Times New Roman"/>
          <w:b/>
          <w:bCs/>
          <w:sz w:val="28"/>
          <w:szCs w:val="28"/>
        </w:rPr>
        <w:t>с. Апраксино</w:t>
      </w:r>
    </w:p>
    <w:p w:rsidR="00E52B95" w:rsidRPr="00E52B95" w:rsidRDefault="00E52B95" w:rsidP="00E52B95">
      <w:pPr>
        <w:jc w:val="both"/>
        <w:rPr>
          <w:rFonts w:ascii="Times New Roman" w:eastAsia="Calibri" w:hAnsi="Times New Roman" w:cs="Times New Roman"/>
          <w:b/>
          <w:bCs/>
          <w:sz w:val="28"/>
          <w:szCs w:val="28"/>
        </w:rPr>
      </w:pPr>
    </w:p>
    <w:p w:rsidR="00E52B95" w:rsidRPr="00E52B95" w:rsidRDefault="00E52B95" w:rsidP="00E52B95">
      <w:pPr>
        <w:jc w:val="center"/>
        <w:rPr>
          <w:rFonts w:ascii="Times New Roman" w:eastAsia="Calibri" w:hAnsi="Times New Roman" w:cs="Times New Roman"/>
          <w:b/>
          <w:bCs/>
          <w:sz w:val="28"/>
          <w:szCs w:val="28"/>
        </w:rPr>
      </w:pPr>
      <w:r w:rsidRPr="00E52B95">
        <w:rPr>
          <w:rFonts w:ascii="Times New Roman" w:eastAsia="Calibri" w:hAnsi="Times New Roman" w:cs="Times New Roman"/>
          <w:b/>
          <w:bCs/>
          <w:sz w:val="28"/>
          <w:szCs w:val="28"/>
        </w:rPr>
        <w:t>О бюджете Апраксинского сельского поселения Чамзинского муниципального района Республики Мордовия на 2024 год и на плановый период 2025 и 2026 годов</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Настоящее Решение в соответствии с Бюджетным кодексом Российской Федерации и на основании прогноза социально-экономического развития Апраксинского сельского поселения Чамзинского муниципального района Республики Мордовия утверждает объем доходов и расходов, профицит, а также иные показатели бюджета Апраксинского сельского поселения Чамзинского муниципального района Республики Мордовия на 2024 год и на плановый период 2025 и 2026 годов.</w:t>
      </w:r>
    </w:p>
    <w:p w:rsidR="00E52B95" w:rsidRPr="00E52B95" w:rsidRDefault="00E52B95" w:rsidP="00E52B95">
      <w:pPr>
        <w:jc w:val="center"/>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1. Основные характеристики бюджета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1. Утвердить бюджет Апраксинского сельского поселения Чамзинского муниципального района Республики Мордовия на 2024 год по доходам в сумме 2314,2 тыс. рублей и по расходам в сумме 2273,7 тыс. рублей, с превышением доходов над расходами в сумме 40,5 тыс. рублей, исходя из уровня инфляции.</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2. Утвердить бюджет Апраксинского сельского поселения Чамзинского муниципального района Республики Мордовия на 2025 год по доходам в сумме 2226,4 тыс. рублей и по расходам в сумме 2172,4 тыс. рублей, в том числе условно утвержденным расходам в сумме 39,8 тыс. рублей, с превышением доходов над расходами в сумме 54 тыс. рублей.</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3. Утвердить бюджет Апраксинского сельского поселения Чамзинского муниципального района Республики Мордовия на 2026 год по доходам в сумме 2538,4 тыс. рублей и по расходам в сумме 2470,9 тыс. рублей, в том числе условно утвержденным расходам в сумме 73,9 тыс. рублей, с превышением доходов над расходами в сумме 67,5 тыс. рублей.</w:t>
      </w: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2. Нормативы распределения доходов</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 xml:space="preserve">Утвердить нормативы распределения доходов между бюджетом Апраксинского сельского поселения Чамзинского муниципального района Республики Мордовия и бюджетами поселений на </w:t>
      </w:r>
      <w:r w:rsidRPr="00E52B95">
        <w:rPr>
          <w:rFonts w:ascii="Times New Roman" w:eastAsia="Calibri" w:hAnsi="Times New Roman" w:cs="Times New Roman"/>
        </w:rPr>
        <w:lastRenderedPageBreak/>
        <w:t>2024 год и на плановый период 2025 и 2026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3. Безвозмездные поступления в бюджет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Утвердить объем 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2 к настоящему Решению.</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4. Распределение расходов бюджета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Утвердить:</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ведомственную структуру расходов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3 к настоящему Решению;</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 xml:space="preserve">распределение 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 </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распределение 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 согласно приложению 5 к настоящему Решению;</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распределение 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 согласно приложению 6 к настоящему Решению.</w:t>
      </w: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5. Бюджетные ассигнования на социальное обеспечение населения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Из бюджета Апраксинского сельского поселения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6. Межбюджетные трансферты бюджету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lastRenderedPageBreak/>
        <w:t>1. Утвердить общий объем межбюджетных трансфертов, предоставляемых бюджету Чамзинского муниципального района Республики Мордовия, на 2024 год в размере 6,7 тыс. рублей, на 2025 год – 6,9 тыс. рублей, на 2026 год – 7,2 тыс. рублей.</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2. Из бюджета Апраксинского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3. Утвердить распределение межбюджетных трансфертов из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7 к настоящему Решению.</w:t>
      </w:r>
    </w:p>
    <w:p w:rsidR="00E52B95" w:rsidRPr="00E52B95" w:rsidRDefault="00E52B95" w:rsidP="00E52B95">
      <w:pPr>
        <w:jc w:val="center"/>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7. Нормативы для определения общего объема иных межбюджетных трансфертов, предоставляемых из бюджета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Утвердить на 2024 год и на плановый период 2025 и 2026 годов нормативы для определения общего объема иных межбюджетных трансфертов, предоставляемых из бюджета Апраксинского сельского поселения 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rsidR="00E52B95" w:rsidRPr="00E52B95" w:rsidRDefault="00E52B95" w:rsidP="00E52B95">
      <w:pPr>
        <w:spacing w:after="0" w:line="240" w:lineRule="auto"/>
        <w:ind w:firstLine="540"/>
        <w:jc w:val="both"/>
        <w:rPr>
          <w:rFonts w:ascii="Times New Roman" w:eastAsia="Times New Roman" w:hAnsi="Times New Roman" w:cs="Times New Roman"/>
          <w:lang w:eastAsia="ru-RU"/>
        </w:rPr>
      </w:pPr>
      <w:r w:rsidRPr="00E52B95">
        <w:rPr>
          <w:rFonts w:ascii="Times New Roman" w:eastAsia="Times New Roman" w:hAnsi="Times New Roman" w:cs="Times New Roman"/>
          <w:bCs/>
          <w:lang w:eastAsia="ru-RU"/>
        </w:rPr>
        <w:t xml:space="preserve">иные межбюджетные трансферты на осуществление полномочий по </w:t>
      </w:r>
      <w:r w:rsidRPr="00E52B95">
        <w:rPr>
          <w:rFonts w:ascii="Times New Roman" w:eastAsia="Times New Roman" w:hAnsi="Times New Roman" w:cs="Times New Roman"/>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2024 году – 6,7 тыс. рублей, в 2025 году – 6,9 тыс. рублей, в 2026 году – 7,2 тыс. рублей на единицу исполнительно-распорядительного органа муниципального образования сельского поселения.</w:t>
      </w:r>
    </w:p>
    <w:p w:rsidR="00E52B95" w:rsidRPr="00E52B95" w:rsidRDefault="00E52B95" w:rsidP="00E52B95">
      <w:pPr>
        <w:spacing w:after="0" w:line="240" w:lineRule="auto"/>
        <w:ind w:firstLine="540"/>
        <w:jc w:val="both"/>
        <w:rPr>
          <w:rFonts w:ascii="Times New Roman" w:eastAsia="Times New Roman" w:hAnsi="Times New Roman" w:cs="Times New Roman"/>
          <w:lang w:eastAsia="ru-RU"/>
        </w:rPr>
      </w:pPr>
      <w:r w:rsidRPr="00E52B95">
        <w:rPr>
          <w:rFonts w:ascii="Times New Roman" w:eastAsia="Times New Roman" w:hAnsi="Times New Roman" w:cs="Times New Roman"/>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8. Бюджетные ассигнования Дорожного фонда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1. Утвердить объем бюджетных ассигнований Дорожного фонда Апраксинского сельского поселения Чамзинского муниципального района Республики Мордовия на 2024 год в размере 321,6 тыс. рублей, на 2025 год – 341,1 тыс. рублей, на 2026 год – 354,7 тыс. рублей.</w:t>
      </w:r>
    </w:p>
    <w:p w:rsidR="00E52B95" w:rsidRPr="00E52B95" w:rsidRDefault="00E52B95" w:rsidP="00E52B95">
      <w:pPr>
        <w:autoSpaceDE w:val="0"/>
        <w:autoSpaceDN w:val="0"/>
        <w:adjustRightInd w:val="0"/>
        <w:ind w:firstLine="540"/>
        <w:jc w:val="both"/>
        <w:rPr>
          <w:rFonts w:ascii="Times New Roman" w:eastAsia="Times New Roman" w:hAnsi="Times New Roman" w:cs="Times New Roman"/>
          <w:lang w:eastAsia="ru-RU"/>
        </w:rPr>
      </w:pPr>
      <w:r w:rsidRPr="00E52B95">
        <w:rPr>
          <w:rFonts w:ascii="Times New Roman" w:eastAsia="Calibri" w:hAnsi="Times New Roman" w:cs="Times New Roman"/>
        </w:rPr>
        <w:t xml:space="preserve">2. </w:t>
      </w:r>
      <w:r w:rsidRPr="00E52B95">
        <w:rPr>
          <w:rFonts w:ascii="Times New Roman" w:eastAsia="Times New Roman" w:hAnsi="Times New Roman" w:cs="Times New Roman"/>
          <w:lang w:eastAsia="ru-RU"/>
        </w:rPr>
        <w:t>Бюджетные ассигнования Дорожного фонда Апраксинского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E52B95" w:rsidRPr="00E52B95" w:rsidRDefault="00E52B95" w:rsidP="00E52B95">
      <w:pPr>
        <w:jc w:val="center"/>
        <w:rPr>
          <w:rFonts w:ascii="Times New Roman" w:eastAsia="Calibri" w:hAnsi="Times New Roman" w:cs="Times New Roman"/>
          <w:b/>
          <w:bCs/>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9. Резервный фонд Администрации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lastRenderedPageBreak/>
        <w:t>Установить размер Резервного фонда Администрации Апраксинского сельского поселения Чамзинского муниципального района Республики Мордовия на 2024 год и на плановый период 2025 и 2026 годов в сумме 1,0 тыс. рублей ежегодно.</w:t>
      </w: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10. Объем бюджетных ассигнований на исполнение публичных нормативных обязательств</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Утвердить объем бюджетных ассигнований, направляемых на исполнение публичных нормативных обязательств, предусмотренных настоящим Решением, на 2024 год в сумме 44,2 тыс. рублей, на 2025 год – 46,0 тыс. рублей, на 2026 год – 47,8 тыс. рублей.</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11. Муниципальные внутренние заимствования Апраксинского сельского поселения Чамзинского муниципального района Республики Мордовия, муниципальный долг Апраксинского сельского поселения Чамзинского муниципального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1. Право осуществления муниципальных внутренних заимствований Апраксинского сельского поселения Чамзинского муниципального района Республики Мордовия от имени Апраксинского сельского поселения Чамзинского муниципального района Республики Мордовия принадлежит Администрации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2.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8 к настоящему Решению.</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3. Утвердить Программу 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согласно приложению 9 к настоящему Решению.</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 xml:space="preserve">4. Установить предельный объем заимствований Апраксинского сельского поселения Чамзинского муниципального района Республики Мордовия на 2024 год в сумме 0,0 тыс. рублей, на 2025 год – 0,0 тыс. рублей, на 2026 – 0,0 тыс. рублей. </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 xml:space="preserve">5. Установить верхний предел муниципального внутреннего долга Апраксинского сельского поселения Чамзинского муниципального района Республики Мордовия на 1 января 2025 года в сумме 1269,0 тыс. рублей, на 1 января 2026 года – 1215,0 тыс. рублей, на 1 января 2027 года – 1147,5 тыс. рублей. </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 xml:space="preserve">6. Утвердить объем расходов на обслуживание муниципального долга Апраксинского сельского поселения Чамзинского муниципального района Республики Мордовия на 2024 год в сумме 1,3 тыс. рублей, на 2025 год – 1,3 тыс. рублей, на 2026 – 1,2 тыс. рублей. </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7. Установить верхний предел муниципального долга по муниципальным гарантиям Апраксинского сельского поселения 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12. Особенности исполнения бюджета Апраксинского сельского поселения Чамзинского муниципального района Республики Мордовия в 2023 году</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Times New Roman" w:hAnsi="Times New Roman" w:cs="Times New Roman"/>
          <w:lang w:eastAsia="ru-RU"/>
        </w:rPr>
        <w:lastRenderedPageBreak/>
        <w:t xml:space="preserve">1. Установить в соответствии с </w:t>
      </w:r>
      <w:hyperlink r:id="rId5" w:history="1">
        <w:r w:rsidRPr="00E52B95">
          <w:rPr>
            <w:rFonts w:ascii="Times New Roman" w:eastAsia="Times New Roman" w:hAnsi="Times New Roman" w:cs="Times New Roman"/>
            <w:lang w:eastAsia="ru-RU"/>
          </w:rPr>
          <w:t>пунктом 8 статьи 217</w:t>
        </w:r>
      </w:hyperlink>
      <w:r w:rsidRPr="00E52B95">
        <w:rPr>
          <w:rFonts w:ascii="Times New Roman" w:eastAsia="Times New Roman" w:hAnsi="Times New Roman" w:cs="Times New Roman"/>
          <w:lang w:eastAsia="ru-RU"/>
        </w:rPr>
        <w:t xml:space="preserve"> Бюджетного кодекса Российской Федерации и </w:t>
      </w:r>
      <w:hyperlink r:id="rId6" w:history="1">
        <w:r w:rsidRPr="00E52B95">
          <w:rPr>
            <w:rFonts w:ascii="Times New Roman" w:eastAsia="Times New Roman" w:hAnsi="Times New Roman" w:cs="Times New Roman"/>
            <w:lang w:eastAsia="ru-RU"/>
          </w:rPr>
          <w:t>статьей 22</w:t>
        </w:r>
      </w:hyperlink>
      <w:r w:rsidRPr="00E52B95">
        <w:rPr>
          <w:rFonts w:ascii="Times New Roman" w:eastAsia="Times New Roman" w:hAnsi="Times New Roman" w:cs="Times New Roman"/>
          <w:lang w:eastAsia="ru-RU"/>
        </w:rPr>
        <w:t xml:space="preserve"> Решения Совета депутатов Апраксинского сельского поселения Чамзинского муниципального района Республики Мордовия от 07 апреля 2016 года № 160 «О бюджетном процессе в Апраксинском сельском поселении Чамзинского муниципального района Республики Мордовия» </w:t>
      </w:r>
      <w:r w:rsidRPr="00E52B95">
        <w:rPr>
          <w:rFonts w:ascii="Times New Roman" w:eastAsia="Calibri" w:hAnsi="Times New Roman" w:cs="Times New Roman"/>
        </w:rPr>
        <w:t>следующие дополнительные основания внесения изменений в сводную бюджетную роспись бюджета Апраксинского сельского поселения 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1) осуществление выплат, направленных на обслуживание, сокращение и погашение долговых обязательств Апраксинского сельского поселения Чамзинского муниципального района Республики Мордовия в соответствии Бюджетным кодексом Российской Федерации;</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2)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Апраксинского сельского поселения Чамзинского муниципального района Республики Мордовия решений о внесении изменений в утвержденные муниципальные программы Апраксинского сельского поселения Чамзинского муниципального района Республики Мордовия в пределах общего объема бюджетных ассигнований, предусмотренных бюджетом Апраксинского сельского поселения Чамзинского муниципального района Республики Мордовия в текущем финансовом году на реализацию мероприятий в рамках каждой муниципальной программы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3)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4)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Апраксинского сельского поселения Чамзинского муниципального района Республики Мордовия на соответствующий финансовый год;</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5)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6) перераспределение бюджетных ассигнований в целях погашения кредиторской задолженности бюджета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7)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center"/>
        <w:rPr>
          <w:rFonts w:ascii="Times New Roman" w:eastAsia="Calibri" w:hAnsi="Times New Roman" w:cs="Times New Roman"/>
          <w:b/>
          <w:bCs/>
        </w:rPr>
      </w:pPr>
      <w:r w:rsidRPr="00E52B95">
        <w:rPr>
          <w:rFonts w:ascii="Times New Roman" w:eastAsia="Calibri" w:hAnsi="Times New Roman" w:cs="Times New Roman"/>
          <w:b/>
          <w:bCs/>
        </w:rPr>
        <w:t>Статья 13. Вступление в силу настоящего Решения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lastRenderedPageBreak/>
        <w:t>Настоящее Решение вступает в силу с 1 января 2024 года и подлежит опубликованию в Информационном бюллетене Апраксинского сельского поселения Чамзинского района Республики Мордовия.</w:t>
      </w:r>
    </w:p>
    <w:p w:rsidR="00E52B95" w:rsidRPr="00E52B95" w:rsidRDefault="00E52B95" w:rsidP="00E52B95">
      <w:pPr>
        <w:jc w:val="both"/>
        <w:rPr>
          <w:rFonts w:ascii="Times New Roman" w:eastAsia="Calibri" w:hAnsi="Times New Roman" w:cs="Times New Roman"/>
        </w:rPr>
      </w:pPr>
    </w:p>
    <w:p w:rsidR="00E52B95" w:rsidRPr="00E52B95" w:rsidRDefault="00E52B95" w:rsidP="00E52B95">
      <w:pPr>
        <w:jc w:val="center"/>
        <w:rPr>
          <w:rFonts w:ascii="Times New Roman" w:eastAsia="Calibri" w:hAnsi="Times New Roman" w:cs="Times New Roman"/>
          <w:b/>
          <w:bCs/>
        </w:rPr>
      </w:pPr>
      <w:r w:rsidRPr="00E52B95">
        <w:rPr>
          <w:rFonts w:ascii="Times New Roman" w:eastAsia="Calibri" w:hAnsi="Times New Roman" w:cs="Times New Roman"/>
          <w:b/>
          <w:bCs/>
        </w:rPr>
        <w:t>Статья 14. Действие нормативных правовых актов Администрации Апраксинского сельского поселения Чамзинского муниципального района Республики Мордовия</w:t>
      </w:r>
    </w:p>
    <w:p w:rsidR="00E52B95" w:rsidRPr="00E52B95" w:rsidRDefault="00E52B95" w:rsidP="00E52B95">
      <w:pPr>
        <w:ind w:firstLine="708"/>
        <w:jc w:val="both"/>
        <w:rPr>
          <w:rFonts w:ascii="Times New Roman" w:eastAsia="Calibri" w:hAnsi="Times New Roman" w:cs="Times New Roman"/>
        </w:rPr>
      </w:pPr>
      <w:r w:rsidRPr="00E52B95">
        <w:rPr>
          <w:rFonts w:ascii="Times New Roman" w:eastAsia="Calibri" w:hAnsi="Times New Roman" w:cs="Times New Roman"/>
        </w:rPr>
        <w:t>Установить, что нормативные правовые акты Администрации Апраксинского сельского поселения Чамзинского муниципального района Республики Мордовия, принятые на основе и во исполнение решений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2020 год и на плановый период 2021 и 2022 годов», «О бюджете Апраксинского сельского поселения Чамзинского муниципального района Республики Мордовия на 2021 год и на плановый период 2022 и 2023 годов» , «О бюджете Апраксинского сельского поселения Чамзинского муниципального района Республики Мордовия на 2022 год и на плановый период 2023 и 2024 годов» и «О бюджете Апраксинского сельского поселения Чамзинского муниципального района Республики Мордовия на 2023 год и на плановый период 2024 и 2025 годов» действуют в части, не противоречащей настоящему Решению.</w:t>
      </w:r>
    </w:p>
    <w:p w:rsidR="00E52B95" w:rsidRPr="00E52B95" w:rsidRDefault="00E52B95" w:rsidP="00E52B95">
      <w:pPr>
        <w:spacing w:after="0" w:line="240" w:lineRule="auto"/>
        <w:rPr>
          <w:rFonts w:ascii="Times New Roman" w:eastAsia="Calibri" w:hAnsi="Times New Roman" w:cs="Times New Roman"/>
        </w:rPr>
      </w:pPr>
    </w:p>
    <w:p w:rsidR="00E52B95" w:rsidRPr="00E52B95" w:rsidRDefault="00E52B95" w:rsidP="00E52B95">
      <w:pPr>
        <w:spacing w:after="0" w:line="240" w:lineRule="auto"/>
        <w:rPr>
          <w:rFonts w:ascii="Times New Roman" w:eastAsia="Calibri" w:hAnsi="Times New Roman" w:cs="Times New Roman"/>
        </w:rPr>
      </w:pPr>
      <w:r w:rsidRPr="00E52B95">
        <w:rPr>
          <w:rFonts w:ascii="Times New Roman" w:eastAsia="Calibri" w:hAnsi="Times New Roman" w:cs="Times New Roman"/>
        </w:rPr>
        <w:t>Глава Апраксинского</w:t>
      </w:r>
    </w:p>
    <w:p w:rsidR="00E52B95" w:rsidRPr="00E52B95" w:rsidRDefault="00E52B95" w:rsidP="00E52B95">
      <w:pPr>
        <w:spacing w:after="0" w:line="240" w:lineRule="auto"/>
        <w:rPr>
          <w:rFonts w:ascii="Times New Roman" w:eastAsia="Times New Roman" w:hAnsi="Times New Roman" w:cs="Times New Roman"/>
          <w:lang w:eastAsia="ru-RU"/>
        </w:rPr>
      </w:pPr>
      <w:r w:rsidRPr="00E52B95">
        <w:rPr>
          <w:rFonts w:ascii="Times New Roman" w:eastAsia="Calibri" w:hAnsi="Times New Roman" w:cs="Times New Roman"/>
        </w:rPr>
        <w:t>сельского поселения</w:t>
      </w:r>
      <w:r w:rsidRPr="00E52B95">
        <w:rPr>
          <w:rFonts w:ascii="Times New Roman" w:eastAsia="Times New Roman" w:hAnsi="Times New Roman" w:cs="Times New Roman"/>
          <w:lang w:eastAsia="ru-RU"/>
        </w:rPr>
        <w:t xml:space="preserve">                                                                                 Алякина Ю.И.</w:t>
      </w:r>
    </w:p>
    <w:p w:rsidR="00E52B95" w:rsidRPr="00E52B95" w:rsidRDefault="00E52B95" w:rsidP="00E52B95">
      <w:pPr>
        <w:spacing w:after="0" w:line="240" w:lineRule="auto"/>
        <w:rPr>
          <w:rFonts w:ascii="Times New Roman" w:eastAsia="Times New Roman" w:hAnsi="Times New Roman" w:cs="Times New Roman"/>
          <w:sz w:val="28"/>
          <w:szCs w:val="28"/>
          <w:lang w:eastAsia="ru-RU"/>
        </w:rPr>
      </w:pPr>
    </w:p>
    <w:tbl>
      <w:tblPr>
        <w:tblW w:w="8740" w:type="dxa"/>
        <w:tblLook w:val="04A0" w:firstRow="1" w:lastRow="0" w:firstColumn="1" w:lastColumn="0" w:noHBand="0" w:noVBand="1"/>
      </w:tblPr>
      <w:tblGrid>
        <w:gridCol w:w="4920"/>
        <w:gridCol w:w="1860"/>
        <w:gridCol w:w="1960"/>
      </w:tblGrid>
      <w:tr w:rsidR="00E52B95" w:rsidRPr="00E52B95" w:rsidTr="00B046A7">
        <w:trPr>
          <w:trHeight w:val="2445"/>
        </w:trPr>
        <w:tc>
          <w:tcPr>
            <w:tcW w:w="4920" w:type="dxa"/>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3820" w:type="dxa"/>
            <w:gridSpan w:val="2"/>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Приложение 1</w:t>
            </w:r>
            <w:r w:rsidRPr="00E52B95">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trHeight w:val="2880"/>
        </w:trPr>
        <w:tc>
          <w:tcPr>
            <w:tcW w:w="8740" w:type="dxa"/>
            <w:gridSpan w:val="3"/>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 xml:space="preserve">НОРМАТИВЫ </w:t>
            </w:r>
            <w:r w:rsidRPr="00E52B95">
              <w:rPr>
                <w:rFonts w:ascii="Times New Roman" w:eastAsia="Times New Roman" w:hAnsi="Times New Roman" w:cs="Times New Roman"/>
                <w:b/>
                <w:bCs/>
                <w:color w:val="000000"/>
                <w:sz w:val="20"/>
                <w:szCs w:val="20"/>
                <w:lang w:eastAsia="ru-RU"/>
              </w:rPr>
              <w:br/>
              <w:t>РАСПРЕДЕЛЕНИЯ ДОХОДОВ МЕЖДУ БЮДЖЕТОМ ЧАМЗИНСКОГО МУНИЦИПАЛЬНОГО РАЙОНА РЕСПУБЛИКИ МОРДОВИЯ И БЮДЖЕТОМ АПРАКСИНСКОГО СЕЛЬСКОГО ПОСЕЛЕНИЯ ЧАМЗИНСКОГО МУНИЦИПАЛЬНОГО РАЙОНА РЕСПУБЛИКИ МОРДОВИЯ НА 2024 ГОД И НА ПЛАНОВЫЙ ПЕРИОД 2025 И 2026 ГОДОВ</w:t>
            </w:r>
            <w:r w:rsidRPr="00E52B95">
              <w:rPr>
                <w:rFonts w:ascii="Times New Roman" w:eastAsia="Times New Roman" w:hAnsi="Times New Roman" w:cs="Times New Roman"/>
                <w:b/>
                <w:bCs/>
                <w:color w:val="000000"/>
                <w:sz w:val="20"/>
                <w:szCs w:val="20"/>
                <w:lang w:eastAsia="ru-RU"/>
              </w:rPr>
              <w:br/>
              <w:t xml:space="preserve"> (в процентах от сумм, зачисляемых в консолидированный бюджет  </w:t>
            </w:r>
            <w:r w:rsidRPr="00E52B95">
              <w:rPr>
                <w:rFonts w:ascii="Times New Roman" w:eastAsia="Times New Roman" w:hAnsi="Times New Roman" w:cs="Times New Roman"/>
                <w:b/>
                <w:bCs/>
                <w:color w:val="000000"/>
                <w:sz w:val="20"/>
                <w:szCs w:val="20"/>
                <w:lang w:eastAsia="ru-RU"/>
              </w:rPr>
              <w:br/>
              <w:t>муниципального района Республики Мордовия)</w:t>
            </w:r>
          </w:p>
        </w:tc>
      </w:tr>
      <w:tr w:rsidR="00E52B95" w:rsidRPr="00E52B95" w:rsidTr="00B046A7">
        <w:trPr>
          <w:trHeight w:val="120"/>
        </w:trPr>
        <w:tc>
          <w:tcPr>
            <w:tcW w:w="4920" w:type="dxa"/>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3</w:t>
            </w:r>
          </w:p>
        </w:tc>
        <w:tc>
          <w:tcPr>
            <w:tcW w:w="1860" w:type="dxa"/>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p>
        </w:tc>
        <w:tc>
          <w:tcPr>
            <w:tcW w:w="1960" w:type="dxa"/>
            <w:tcBorders>
              <w:top w:val="nil"/>
              <w:left w:val="nil"/>
              <w:bottom w:val="single" w:sz="4" w:space="0" w:color="000000"/>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 </w:t>
            </w:r>
          </w:p>
        </w:tc>
      </w:tr>
      <w:tr w:rsidR="00E52B95" w:rsidRPr="00E52B95" w:rsidTr="00B046A7">
        <w:trPr>
          <w:trHeight w:val="300"/>
        </w:trPr>
        <w:tc>
          <w:tcPr>
            <w:tcW w:w="4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Наименование дохода</w:t>
            </w:r>
          </w:p>
        </w:tc>
        <w:tc>
          <w:tcPr>
            <w:tcW w:w="3820" w:type="dxa"/>
            <w:gridSpan w:val="2"/>
            <w:tcBorders>
              <w:top w:val="single" w:sz="4" w:space="0" w:color="000000"/>
              <w:left w:val="nil"/>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Местные бюджеты,%</w:t>
            </w:r>
          </w:p>
        </w:tc>
      </w:tr>
      <w:tr w:rsidR="00E52B95" w:rsidRPr="00E52B95" w:rsidTr="00B046A7">
        <w:trPr>
          <w:trHeight w:val="825"/>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Бюджет муниципального района</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Бюджеты поселений</w:t>
            </w:r>
          </w:p>
        </w:tc>
      </w:tr>
      <w:tr w:rsidR="00E52B95" w:rsidRPr="00E52B95" w:rsidTr="00B046A7">
        <w:trPr>
          <w:trHeight w:val="274"/>
        </w:trPr>
        <w:tc>
          <w:tcPr>
            <w:tcW w:w="4920" w:type="dxa"/>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1</w:t>
            </w:r>
          </w:p>
        </w:tc>
        <w:tc>
          <w:tcPr>
            <w:tcW w:w="1860" w:type="dxa"/>
            <w:tcBorders>
              <w:top w:val="nil"/>
              <w:left w:val="nil"/>
              <w:bottom w:val="single" w:sz="4" w:space="0" w:color="000000"/>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2</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3</w:t>
            </w:r>
          </w:p>
        </w:tc>
      </w:tr>
      <w:tr w:rsidR="00E52B95" w:rsidRPr="00E52B95" w:rsidTr="00B046A7">
        <w:trPr>
          <w:trHeight w:val="289"/>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Доходы от федеральных налогов и сборов</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lastRenderedPageBreak/>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В части прочих неналоговых доходов</w:t>
            </w:r>
          </w:p>
        </w:tc>
        <w:tc>
          <w:tcPr>
            <w:tcW w:w="1860" w:type="dxa"/>
            <w:tcBorders>
              <w:top w:val="nil"/>
              <w:left w:val="nil"/>
              <w:bottom w:val="single" w:sz="4" w:space="0" w:color="000000"/>
              <w:right w:val="nil"/>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 </w:t>
            </w:r>
          </w:p>
        </w:tc>
      </w:tr>
      <w:tr w:rsidR="00E52B95" w:rsidRPr="00E52B95" w:rsidTr="00B046A7">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r w:rsidR="00E52B95" w:rsidRPr="00E52B95" w:rsidTr="00B046A7">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both"/>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Прочие неналоговые доходы бюджетов поселений</w:t>
            </w:r>
          </w:p>
        </w:tc>
        <w:tc>
          <w:tcPr>
            <w:tcW w:w="1860" w:type="dxa"/>
            <w:tcBorders>
              <w:top w:val="nil"/>
              <w:left w:val="nil"/>
              <w:bottom w:val="single" w:sz="4" w:space="0" w:color="000000"/>
              <w:right w:val="nil"/>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color w:val="000000"/>
                <w:sz w:val="18"/>
                <w:szCs w:val="18"/>
                <w:lang w:eastAsia="ru-RU"/>
              </w:rPr>
            </w:pPr>
            <w:r w:rsidRPr="00E52B95">
              <w:rPr>
                <w:rFonts w:ascii="Times New Roman" w:eastAsia="Times New Roman" w:hAnsi="Times New Roman" w:cs="Times New Roman"/>
                <w:color w:val="000000"/>
                <w:sz w:val="18"/>
                <w:szCs w:val="18"/>
                <w:lang w:eastAsia="ru-RU"/>
              </w:rPr>
              <w:t>100</w:t>
            </w:r>
          </w:p>
        </w:tc>
      </w:tr>
    </w:tbl>
    <w:p w:rsidR="00E52B95" w:rsidRPr="00E52B95" w:rsidRDefault="00E52B95" w:rsidP="00E52B95">
      <w:pPr>
        <w:jc w:val="both"/>
        <w:rPr>
          <w:rFonts w:ascii="Times New Roman" w:eastAsia="Times New Roman" w:hAnsi="Times New Roman" w:cs="Times New Roman"/>
          <w:sz w:val="28"/>
          <w:szCs w:val="28"/>
          <w:lang w:eastAsia="ru-RU"/>
        </w:rPr>
      </w:pPr>
    </w:p>
    <w:tbl>
      <w:tblPr>
        <w:tblW w:w="10632" w:type="dxa"/>
        <w:tblInd w:w="-426" w:type="dxa"/>
        <w:tblLayout w:type="fixed"/>
        <w:tblLook w:val="04A0" w:firstRow="1" w:lastRow="0" w:firstColumn="1" w:lastColumn="0" w:noHBand="0" w:noVBand="1"/>
      </w:tblPr>
      <w:tblGrid>
        <w:gridCol w:w="2127"/>
        <w:gridCol w:w="5670"/>
        <w:gridCol w:w="993"/>
        <w:gridCol w:w="85"/>
        <w:gridCol w:w="809"/>
        <w:gridCol w:w="948"/>
      </w:tblGrid>
      <w:tr w:rsidR="00E52B95" w:rsidRPr="00E52B95" w:rsidTr="00B046A7">
        <w:trPr>
          <w:trHeight w:val="300"/>
        </w:trPr>
        <w:tc>
          <w:tcPr>
            <w:tcW w:w="2127"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35" w:type="dxa"/>
            <w:gridSpan w:val="4"/>
            <w:vMerge w:val="restart"/>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Приложение 2</w:t>
            </w:r>
            <w:r w:rsidRPr="00E52B95">
              <w:rPr>
                <w:rFonts w:ascii="Times New Roman" w:eastAsia="Times New Roman" w:hAnsi="Times New Roman" w:cs="Times New Roman"/>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trHeight w:val="300"/>
        </w:trPr>
        <w:tc>
          <w:tcPr>
            <w:tcW w:w="2127"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300"/>
        </w:trPr>
        <w:tc>
          <w:tcPr>
            <w:tcW w:w="2127"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675"/>
        </w:trPr>
        <w:tc>
          <w:tcPr>
            <w:tcW w:w="2127"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1575"/>
        </w:trPr>
        <w:tc>
          <w:tcPr>
            <w:tcW w:w="2127"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735"/>
        </w:trPr>
        <w:tc>
          <w:tcPr>
            <w:tcW w:w="10632"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 xml:space="preserve"> ОБЪЕМ </w:t>
            </w:r>
            <w:r w:rsidRPr="00E52B95">
              <w:rPr>
                <w:rFonts w:ascii="Times New Roman" w:eastAsia="Times New Roman" w:hAnsi="Times New Roman" w:cs="Times New Roman"/>
                <w:b/>
                <w:bCs/>
                <w:sz w:val="16"/>
                <w:szCs w:val="16"/>
                <w:lang w:eastAsia="ru-RU"/>
              </w:rPr>
              <w:br/>
              <w:t>БЕЗВОЗМЕЗДНЫХ ПОСТУПЛЕНИЙ В БЮДЖЕТ АПРАКСИНСКОГО СЕЛЬСКОГО ПОСЕЛЕНИЯ ЧАМЗИНСКОГО МУНИЦИПАЛЬНОГО РАЙОНА РЕСПУБЛИКИ МОРДОВИЯ НА 2024 ГОД И НА ПЛАНОВЫЙ ПЕРИОД 2025 И 2026 ГОДОВ</w:t>
            </w:r>
            <w:r w:rsidRPr="00E52B95">
              <w:rPr>
                <w:rFonts w:ascii="Times New Roman" w:eastAsia="Times New Roman" w:hAnsi="Times New Roman" w:cs="Times New Roman"/>
                <w:b/>
                <w:bCs/>
                <w:sz w:val="16"/>
                <w:szCs w:val="16"/>
                <w:lang w:eastAsia="ru-RU"/>
              </w:rPr>
              <w:br/>
              <w:t xml:space="preserve"> </w:t>
            </w:r>
          </w:p>
        </w:tc>
      </w:tr>
      <w:tr w:rsidR="00E52B95" w:rsidRPr="00E52B95" w:rsidTr="00B046A7">
        <w:trPr>
          <w:trHeight w:val="255"/>
        </w:trPr>
        <w:tc>
          <w:tcPr>
            <w:tcW w:w="2127" w:type="dxa"/>
            <w:tcBorders>
              <w:top w:val="nil"/>
              <w:left w:val="nil"/>
              <w:bottom w:val="nil"/>
              <w:right w:val="nil"/>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p>
        </w:tc>
        <w:tc>
          <w:tcPr>
            <w:tcW w:w="567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078"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(тыс. рублей)</w:t>
            </w:r>
          </w:p>
        </w:tc>
      </w:tr>
      <w:tr w:rsidR="00E52B95" w:rsidRPr="00E52B95" w:rsidTr="00B046A7">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 xml:space="preserve"> Код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 xml:space="preserve"> Наименование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Сумма</w:t>
            </w:r>
          </w:p>
        </w:tc>
      </w:tr>
      <w:tr w:rsidR="00E52B95" w:rsidRPr="00E52B95" w:rsidTr="00B046A7">
        <w:trPr>
          <w:trHeight w:val="3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894" w:type="dxa"/>
            <w:gridSpan w:val="2"/>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948" w:type="dxa"/>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w:t>
            </w:r>
          </w:p>
        </w:tc>
        <w:tc>
          <w:tcPr>
            <w:tcW w:w="5670" w:type="dxa"/>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w:t>
            </w:r>
          </w:p>
        </w:tc>
        <w:tc>
          <w:tcPr>
            <w:tcW w:w="1078" w:type="dxa"/>
            <w:gridSpan w:val="2"/>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3</w:t>
            </w:r>
          </w:p>
        </w:tc>
        <w:tc>
          <w:tcPr>
            <w:tcW w:w="809" w:type="dxa"/>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w:t>
            </w:r>
          </w:p>
        </w:tc>
        <w:tc>
          <w:tcPr>
            <w:tcW w:w="948" w:type="dxa"/>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2 00 00000 00 0000 000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Безвозмездные поступления</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1 606,9</w:t>
            </w:r>
          </w:p>
        </w:tc>
      </w:tr>
      <w:tr w:rsidR="00E52B95" w:rsidRPr="00E52B95" w:rsidTr="00B046A7">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lastRenderedPageBreak/>
              <w:t>2 02 00000 00 0000 000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1 529,3</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1 340,5</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1 606,9</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2 02 10000 00 0000 150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923,5</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547,1</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2 02 15001 00 0000 150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Дотации на выравнивание бюджетной обеспеченности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547,1</w:t>
            </w:r>
          </w:p>
        </w:tc>
      </w:tr>
      <w:tr w:rsidR="00E52B95" w:rsidRPr="00E52B95" w:rsidTr="00B046A7">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2 02 15001 10 0000 150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686,5</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704,9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547,1</w:t>
            </w:r>
          </w:p>
        </w:tc>
      </w:tr>
      <w:tr w:rsidR="00E52B95" w:rsidRPr="00E52B95" w:rsidTr="00B046A7">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2 02 15002 00 0000 150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Дотации бюджетам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r>
      <w:tr w:rsidR="00E52B95" w:rsidRPr="00E52B95" w:rsidTr="00B046A7">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2 02 15002 10 0000 150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237,0</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w:t>
            </w:r>
          </w:p>
        </w:tc>
      </w:tr>
      <w:tr w:rsidR="00E52B95" w:rsidRPr="00E52B95" w:rsidTr="00B046A7">
        <w:trPr>
          <w:trHeight w:val="42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2 02 20000 00 0000 150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67,4</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2 02 29999 10 0000 150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Прочие субсидии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55,4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61,4</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67,4</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2 02 30000 00 0000 150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115,0</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119,3</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123,9</w:t>
            </w:r>
          </w:p>
        </w:tc>
      </w:tr>
      <w:tr w:rsidR="00E52B95" w:rsidRPr="00E52B95" w:rsidTr="00B046A7">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2 02 30024 00 0000 150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0,7</w:t>
            </w:r>
          </w:p>
        </w:tc>
      </w:tr>
      <w:tr w:rsidR="00E52B95" w:rsidRPr="00E52B95" w:rsidTr="00B046A7">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2 02 30024 10 0000 150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0,6</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0,6</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0,7</w:t>
            </w:r>
          </w:p>
        </w:tc>
      </w:tr>
      <w:tr w:rsidR="00E52B95" w:rsidRPr="00E52B95" w:rsidTr="00B046A7">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2 02 35118 00 0000 150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123,2</w:t>
            </w:r>
          </w:p>
        </w:tc>
      </w:tr>
      <w:tr w:rsidR="00E52B95" w:rsidRPr="00E52B95" w:rsidTr="00B046A7">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2 02 35118 10 0000 150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114,4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118,7</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123,2</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2 02 40000 00 0000 150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Иные межбюджетные трансферты</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868,5</w:t>
            </w:r>
          </w:p>
        </w:tc>
      </w:tr>
      <w:tr w:rsidR="00E52B95" w:rsidRPr="00E52B95" w:rsidTr="00B046A7">
        <w:trPr>
          <w:trHeight w:val="67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2 02 40014 00 0000 150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868,5</w:t>
            </w:r>
          </w:p>
        </w:tc>
      </w:tr>
      <w:tr w:rsidR="00E52B95" w:rsidRPr="00E52B95" w:rsidTr="00B046A7">
        <w:trPr>
          <w:trHeight w:val="90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2 02 40014 10 0000 150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435,4</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454,9</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868,5</w:t>
            </w:r>
          </w:p>
        </w:tc>
      </w:tr>
      <w:tr w:rsidR="00E52B95" w:rsidRPr="00E52B95" w:rsidTr="00B046A7">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2 02 49999 00 0000 150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w:t>
            </w:r>
          </w:p>
        </w:tc>
      </w:tr>
      <w:tr w:rsidR="00E52B95" w:rsidRPr="00E52B95" w:rsidTr="00B046A7">
        <w:trPr>
          <w:trHeight w:val="450"/>
        </w:trPr>
        <w:tc>
          <w:tcPr>
            <w:tcW w:w="2127" w:type="dxa"/>
            <w:tcBorders>
              <w:top w:val="nil"/>
              <w:left w:val="single" w:sz="4" w:space="0" w:color="auto"/>
              <w:bottom w:val="single" w:sz="4" w:space="0" w:color="auto"/>
              <w:right w:val="single" w:sz="4" w:space="0" w:color="auto"/>
            </w:tcBorders>
            <w:shd w:val="clear" w:color="000000" w:fill="FFFFFF"/>
            <w:noWrap/>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2 02 49999 10 0000 150</w:t>
            </w:r>
          </w:p>
        </w:tc>
        <w:tc>
          <w:tcPr>
            <w:tcW w:w="5670" w:type="dxa"/>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078" w:type="dxa"/>
            <w:gridSpan w:val="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w:t>
            </w:r>
          </w:p>
        </w:tc>
        <w:tc>
          <w:tcPr>
            <w:tcW w:w="809"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w:t>
            </w:r>
          </w:p>
        </w:tc>
      </w:tr>
    </w:tbl>
    <w:p w:rsidR="00E52B95" w:rsidRPr="00E52B95" w:rsidRDefault="00E52B95" w:rsidP="00E52B95">
      <w:pPr>
        <w:jc w:val="both"/>
        <w:rPr>
          <w:rFonts w:ascii="Times New Roman" w:eastAsia="Times New Roman" w:hAnsi="Times New Roman" w:cs="Times New Roman"/>
          <w:sz w:val="28"/>
          <w:szCs w:val="28"/>
          <w:lang w:eastAsia="ru-RU"/>
        </w:rPr>
      </w:pPr>
    </w:p>
    <w:tbl>
      <w:tblPr>
        <w:tblW w:w="10414" w:type="dxa"/>
        <w:tblLook w:val="04A0" w:firstRow="1" w:lastRow="0" w:firstColumn="1" w:lastColumn="0" w:noHBand="0" w:noVBand="1"/>
      </w:tblPr>
      <w:tblGrid>
        <w:gridCol w:w="588"/>
        <w:gridCol w:w="840"/>
        <w:gridCol w:w="800"/>
        <w:gridCol w:w="40"/>
        <w:gridCol w:w="524"/>
        <w:gridCol w:w="55"/>
        <w:gridCol w:w="261"/>
        <w:gridCol w:w="113"/>
        <w:gridCol w:w="6"/>
        <w:gridCol w:w="78"/>
        <w:gridCol w:w="302"/>
        <w:gridCol w:w="78"/>
        <w:gridCol w:w="9"/>
        <w:gridCol w:w="26"/>
        <w:gridCol w:w="45"/>
        <w:gridCol w:w="222"/>
        <w:gridCol w:w="76"/>
        <w:gridCol w:w="35"/>
        <w:gridCol w:w="16"/>
        <w:gridCol w:w="30"/>
        <w:gridCol w:w="283"/>
        <w:gridCol w:w="16"/>
        <w:gridCol w:w="115"/>
        <w:gridCol w:w="86"/>
        <w:gridCol w:w="224"/>
        <w:gridCol w:w="67"/>
        <w:gridCol w:w="60"/>
        <w:gridCol w:w="27"/>
        <w:gridCol w:w="45"/>
        <w:gridCol w:w="15"/>
        <w:gridCol w:w="208"/>
        <w:gridCol w:w="28"/>
        <w:gridCol w:w="50"/>
        <w:gridCol w:w="63"/>
        <w:gridCol w:w="78"/>
        <w:gridCol w:w="198"/>
        <w:gridCol w:w="28"/>
        <w:gridCol w:w="91"/>
        <w:gridCol w:w="62"/>
        <w:gridCol w:w="347"/>
        <w:gridCol w:w="113"/>
        <w:gridCol w:w="197"/>
        <w:gridCol w:w="36"/>
        <w:gridCol w:w="10"/>
        <w:gridCol w:w="256"/>
        <w:gridCol w:w="160"/>
        <w:gridCol w:w="94"/>
        <w:gridCol w:w="46"/>
        <w:gridCol w:w="161"/>
        <w:gridCol w:w="280"/>
        <w:gridCol w:w="159"/>
        <w:gridCol w:w="85"/>
        <w:gridCol w:w="116"/>
        <w:gridCol w:w="39"/>
        <w:gridCol w:w="40"/>
        <w:gridCol w:w="241"/>
        <w:gridCol w:w="8"/>
        <w:gridCol w:w="416"/>
        <w:gridCol w:w="36"/>
        <w:gridCol w:w="19"/>
        <w:gridCol w:w="41"/>
        <w:gridCol w:w="119"/>
        <w:gridCol w:w="80"/>
        <w:gridCol w:w="60"/>
        <w:gridCol w:w="141"/>
        <w:gridCol w:w="75"/>
        <w:gridCol w:w="365"/>
        <w:gridCol w:w="79"/>
        <w:gridCol w:w="160"/>
        <w:gridCol w:w="1"/>
        <w:gridCol w:w="260"/>
        <w:gridCol w:w="64"/>
        <w:gridCol w:w="222"/>
      </w:tblGrid>
      <w:tr w:rsidR="00E52B95" w:rsidRPr="00E52B95" w:rsidTr="00B046A7">
        <w:trPr>
          <w:gridAfter w:val="4"/>
          <w:wAfter w:w="547" w:type="dxa"/>
          <w:trHeight w:val="2580"/>
        </w:trPr>
        <w:tc>
          <w:tcPr>
            <w:tcW w:w="3221" w:type="dxa"/>
            <w:gridSpan w:val="8"/>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499"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 xml:space="preserve">Приложение 3 </w:t>
            </w:r>
            <w:r w:rsidRPr="00E52B95">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2065 годов»</w:t>
            </w:r>
          </w:p>
        </w:tc>
      </w:tr>
      <w:tr w:rsidR="00E52B95" w:rsidRPr="00E52B95" w:rsidTr="00B046A7">
        <w:trPr>
          <w:gridAfter w:val="4"/>
          <w:wAfter w:w="547" w:type="dxa"/>
          <w:trHeight w:val="615"/>
        </w:trPr>
        <w:tc>
          <w:tcPr>
            <w:tcW w:w="9867" w:type="dxa"/>
            <w:gridSpan w:val="69"/>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xml:space="preserve">ВЕДОМСТВЕННАЯ СТРУКТУРА </w:t>
            </w:r>
            <w:r w:rsidRPr="00E52B95">
              <w:rPr>
                <w:rFonts w:ascii="Times New Roman" w:eastAsia="Times New Roman" w:hAnsi="Times New Roman" w:cs="Times New Roman"/>
                <w:b/>
                <w:bCs/>
                <w:color w:val="000000"/>
                <w:sz w:val="14"/>
                <w:szCs w:val="14"/>
                <w:lang w:eastAsia="ru-RU"/>
              </w:rPr>
              <w:br/>
              <w:t>РАСХОДОВ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4"/>
          <w:wAfter w:w="547" w:type="dxa"/>
          <w:trHeight w:val="300"/>
        </w:trPr>
        <w:tc>
          <w:tcPr>
            <w:tcW w:w="3221" w:type="dxa"/>
            <w:gridSpan w:val="8"/>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p>
        </w:tc>
        <w:tc>
          <w:tcPr>
            <w:tcW w:w="499"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460"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77" w:type="dxa"/>
            <w:gridSpan w:val="3"/>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83"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417"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810"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322" w:type="dxa"/>
            <w:gridSpan w:val="27"/>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(тыс. рублей)</w:t>
            </w:r>
          </w:p>
        </w:tc>
      </w:tr>
      <w:tr w:rsidR="00E52B95" w:rsidRPr="00E52B95" w:rsidTr="00B046A7">
        <w:trPr>
          <w:gridAfter w:val="4"/>
          <w:wAfter w:w="547" w:type="dxa"/>
          <w:trHeight w:val="398"/>
        </w:trPr>
        <w:tc>
          <w:tcPr>
            <w:tcW w:w="322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Наименование</w:t>
            </w:r>
          </w:p>
        </w:tc>
        <w:tc>
          <w:tcPr>
            <w:tcW w:w="49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Адм</w:t>
            </w:r>
          </w:p>
        </w:tc>
        <w:tc>
          <w:tcPr>
            <w:tcW w:w="3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Рз</w:t>
            </w:r>
          </w:p>
        </w:tc>
        <w:tc>
          <w:tcPr>
            <w:tcW w:w="4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Прз</w:t>
            </w:r>
          </w:p>
        </w:tc>
        <w:tc>
          <w:tcPr>
            <w:tcW w:w="198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Цср</w:t>
            </w:r>
          </w:p>
        </w:tc>
        <w:tc>
          <w:tcPr>
            <w:tcW w:w="60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Вр</w:t>
            </w:r>
          </w:p>
        </w:tc>
        <w:tc>
          <w:tcPr>
            <w:tcW w:w="2720" w:type="dxa"/>
            <w:gridSpan w:val="21"/>
            <w:tcBorders>
              <w:top w:val="single" w:sz="4" w:space="0" w:color="000000"/>
              <w:left w:val="nil"/>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Сумма</w:t>
            </w:r>
          </w:p>
        </w:tc>
      </w:tr>
      <w:tr w:rsidR="00E52B95" w:rsidRPr="00E52B95" w:rsidTr="00B046A7">
        <w:trPr>
          <w:gridAfter w:val="4"/>
          <w:wAfter w:w="547" w:type="dxa"/>
          <w:trHeight w:val="327"/>
        </w:trPr>
        <w:tc>
          <w:tcPr>
            <w:tcW w:w="3221" w:type="dxa"/>
            <w:gridSpan w:val="8"/>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99" w:type="dxa"/>
            <w:gridSpan w:val="6"/>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378" w:type="dxa"/>
            <w:gridSpan w:val="4"/>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60" w:type="dxa"/>
            <w:gridSpan w:val="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1987" w:type="dxa"/>
            <w:gridSpan w:val="19"/>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602" w:type="dxa"/>
            <w:gridSpan w:val="6"/>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880"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880"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w:t>
            </w:r>
          </w:p>
        </w:tc>
        <w:tc>
          <w:tcPr>
            <w:tcW w:w="499"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w:t>
            </w:r>
          </w:p>
        </w:tc>
        <w:tc>
          <w:tcPr>
            <w:tcW w:w="378"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w:t>
            </w:r>
          </w:p>
        </w:tc>
        <w:tc>
          <w:tcPr>
            <w:tcW w:w="46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w:t>
            </w:r>
          </w:p>
        </w:tc>
        <w:tc>
          <w:tcPr>
            <w:tcW w:w="377" w:type="dxa"/>
            <w:gridSpan w:val="3"/>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w:t>
            </w:r>
          </w:p>
        </w:tc>
        <w:tc>
          <w:tcPr>
            <w:tcW w:w="383"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6</w:t>
            </w:r>
          </w:p>
        </w:tc>
        <w:tc>
          <w:tcPr>
            <w:tcW w:w="41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7</w:t>
            </w:r>
          </w:p>
        </w:tc>
        <w:tc>
          <w:tcPr>
            <w:tcW w:w="81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w:t>
            </w:r>
          </w:p>
        </w:tc>
        <w:tc>
          <w:tcPr>
            <w:tcW w:w="602"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9</w:t>
            </w:r>
          </w:p>
        </w:tc>
        <w:tc>
          <w:tcPr>
            <w:tcW w:w="88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10</w:t>
            </w:r>
          </w:p>
        </w:tc>
        <w:tc>
          <w:tcPr>
            <w:tcW w:w="88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w:t>
            </w:r>
          </w:p>
        </w:tc>
        <w:tc>
          <w:tcPr>
            <w:tcW w:w="96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12</w:t>
            </w:r>
          </w:p>
        </w:tc>
      </w:tr>
      <w:tr w:rsidR="00E52B95" w:rsidRPr="00E52B95" w:rsidTr="00B046A7">
        <w:trPr>
          <w:gridAfter w:val="4"/>
          <w:wAfter w:w="547" w:type="dxa"/>
          <w:trHeight w:val="289"/>
        </w:trPr>
        <w:tc>
          <w:tcPr>
            <w:tcW w:w="3221" w:type="dxa"/>
            <w:gridSpan w:val="8"/>
            <w:tcBorders>
              <w:top w:val="nil"/>
              <w:left w:val="single" w:sz="4" w:space="0" w:color="000000"/>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ВСЕГО</w:t>
            </w:r>
          </w:p>
        </w:tc>
        <w:tc>
          <w:tcPr>
            <w:tcW w:w="499" w:type="dxa"/>
            <w:gridSpan w:val="6"/>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2 470,9</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Администрация Апраксинского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2 273,7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2 172,4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2 470,9</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lastRenderedPageBreak/>
              <w:t>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1 383,9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1 218,8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1 506,7</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1 382,9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1 217,8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1 105,7</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муниципальной службы в Апраксинском сельском поселении»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1 067,2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1 345,0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1 179,7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1 067,2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400,5</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400,5</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503,5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472,9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400,5</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386,7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363,3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307,6</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116,8</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109,6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92,9</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267,2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228,8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182,7</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161,3</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207,4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161,3</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166,1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126,4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90,3</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71,0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Уплата налогов, сборов и иных платежей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850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21,4</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по оплате труда Главы Администрации Апраксинского сельского поселения Чамзинского мунципального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518,9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416,6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320,0</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96,6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96,6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Субсидии на софинансирование расходных обязательств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67,4</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67,4</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67,4</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55,4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61,4</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67,4</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42,5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51,8</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15,6</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6,9</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168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0,7</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30,6</w:t>
            </w:r>
          </w:p>
        </w:tc>
      </w:tr>
      <w:tr w:rsidR="00E52B95" w:rsidRPr="00E52B95" w:rsidTr="00B046A7">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фонды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Другие общегосударственные вопросы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126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Национальная оборона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123,2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Мобилизационная и вневойсковая подготовка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123,2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123,2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123,2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118,7</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123,2</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105,8</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110,1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114,6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84,6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88,0</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24,5</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25,5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26,6</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8,6</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Национальная экономика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354,7</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Дорожное хозяйство (дорожные фонды)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автомобильных дорог в Апраксинском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31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321,6</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341,1</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354,7</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Жилищно-коммунальное хозяйство</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310,2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Благоустройство</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353,5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Мероприятия по благоустройству территириий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Уличное освещение</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180,0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энергетических ресурсов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Мероприятия по благоустройству территириий городских округов и поселений</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Прочие мероприятия по благоустройству</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165,1</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143,5</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"Ремонт памятников воинам ВОВ"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147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Охрана окружающей среды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53,2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Подпрограмма "Обращение с твердыми бытовыми отходами в администрации Апраксиснкого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53,2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Социальная политика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47,8</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Пенсионное обеспечение</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муниципальной службы в Апраксинском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"Обеспечение функций Администрации Апраскинского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03000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Социальное обеспечение и иные выплаты населению</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Публичные нормативные социальные выплаты гражданам</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пенсии, социальные доплаты к пенсиям</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46,0</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47,8</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84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105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Обслуживание муниципального долга  </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73,9</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4"/>
          <w:wAfter w:w="547" w:type="dxa"/>
          <w:trHeight w:val="630"/>
        </w:trPr>
        <w:tc>
          <w:tcPr>
            <w:tcW w:w="3221" w:type="dxa"/>
            <w:gridSpan w:val="8"/>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4"/>
          <w:wAfter w:w="547" w:type="dxa"/>
          <w:trHeight w:val="420"/>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Условно утвержденные расходы</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4"/>
          <w:wAfter w:w="547" w:type="dxa"/>
          <w:trHeight w:val="255"/>
        </w:trPr>
        <w:tc>
          <w:tcPr>
            <w:tcW w:w="3221" w:type="dxa"/>
            <w:gridSpan w:val="8"/>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средства</w:t>
            </w:r>
          </w:p>
        </w:tc>
        <w:tc>
          <w:tcPr>
            <w:tcW w:w="49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46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7"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383"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417"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810"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602"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870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88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39,8</w:t>
            </w:r>
          </w:p>
        </w:tc>
        <w:tc>
          <w:tcPr>
            <w:tcW w:w="960" w:type="dxa"/>
            <w:gridSpan w:val="7"/>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73,9</w:t>
            </w:r>
          </w:p>
        </w:tc>
      </w:tr>
      <w:tr w:rsidR="00E52B95" w:rsidRPr="00E52B95" w:rsidTr="00B046A7">
        <w:trPr>
          <w:gridAfter w:val="2"/>
          <w:wAfter w:w="286" w:type="dxa"/>
          <w:trHeight w:val="2340"/>
        </w:trPr>
        <w:tc>
          <w:tcPr>
            <w:tcW w:w="3765" w:type="dxa"/>
            <w:gridSpan w:val="1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379"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 xml:space="preserve">Приложение 4 </w:t>
            </w:r>
            <w:r w:rsidRPr="00E52B95">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2"/>
          <w:wAfter w:w="286" w:type="dxa"/>
          <w:trHeight w:val="1050"/>
        </w:trPr>
        <w:tc>
          <w:tcPr>
            <w:tcW w:w="10128" w:type="dxa"/>
            <w:gridSpan w:val="71"/>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xml:space="preserve">РАСПРЕДЕЛЕНИЕ </w:t>
            </w:r>
            <w:r w:rsidRPr="00E52B95">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E52B95" w:rsidRPr="00E52B95" w:rsidTr="00B046A7">
        <w:trPr>
          <w:gridAfter w:val="2"/>
          <w:wAfter w:w="286" w:type="dxa"/>
          <w:trHeight w:val="300"/>
        </w:trPr>
        <w:tc>
          <w:tcPr>
            <w:tcW w:w="3765" w:type="dxa"/>
            <w:gridSpan w:val="1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p>
        </w:tc>
        <w:tc>
          <w:tcPr>
            <w:tcW w:w="379"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500"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78"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409"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95"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755"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547" w:type="dxa"/>
            <w:gridSpan w:val="28"/>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(тыс. рублей)</w:t>
            </w:r>
          </w:p>
        </w:tc>
      </w:tr>
      <w:tr w:rsidR="00E52B95" w:rsidRPr="00E52B95" w:rsidTr="00B046A7">
        <w:trPr>
          <w:gridAfter w:val="2"/>
          <w:wAfter w:w="286" w:type="dxa"/>
          <w:trHeight w:val="409"/>
        </w:trPr>
        <w:tc>
          <w:tcPr>
            <w:tcW w:w="3765"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Наименование</w:t>
            </w:r>
          </w:p>
        </w:tc>
        <w:tc>
          <w:tcPr>
            <w:tcW w:w="3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Рз</w:t>
            </w:r>
          </w:p>
        </w:tc>
        <w:tc>
          <w:tcPr>
            <w:tcW w:w="5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Прз</w:t>
            </w:r>
          </w:p>
        </w:tc>
        <w:tc>
          <w:tcPr>
            <w:tcW w:w="1937"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Цср</w:t>
            </w:r>
          </w:p>
        </w:tc>
        <w:tc>
          <w:tcPr>
            <w:tcW w:w="4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Вр</w:t>
            </w:r>
          </w:p>
        </w:tc>
        <w:tc>
          <w:tcPr>
            <w:tcW w:w="3121" w:type="dxa"/>
            <w:gridSpan w:val="25"/>
            <w:tcBorders>
              <w:top w:val="single" w:sz="4" w:space="0" w:color="000000"/>
              <w:left w:val="nil"/>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Сумма</w:t>
            </w:r>
          </w:p>
        </w:tc>
      </w:tr>
      <w:tr w:rsidR="00E52B95" w:rsidRPr="00E52B95" w:rsidTr="00B046A7">
        <w:trPr>
          <w:gridAfter w:val="2"/>
          <w:wAfter w:w="286" w:type="dxa"/>
          <w:trHeight w:val="334"/>
        </w:trPr>
        <w:tc>
          <w:tcPr>
            <w:tcW w:w="3765" w:type="dxa"/>
            <w:gridSpan w:val="1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379" w:type="dxa"/>
            <w:gridSpan w:val="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500" w:type="dxa"/>
            <w:gridSpan w:val="4"/>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1937" w:type="dxa"/>
            <w:gridSpan w:val="19"/>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26" w:type="dxa"/>
            <w:gridSpan w:val="3"/>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980" w:type="dxa"/>
            <w:gridSpan w:val="8"/>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1060" w:type="dxa"/>
            <w:gridSpan w:val="10"/>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1081"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2"/>
          <w:wAfter w:w="286" w:type="dxa"/>
          <w:trHeight w:val="274"/>
        </w:trPr>
        <w:tc>
          <w:tcPr>
            <w:tcW w:w="3765" w:type="dxa"/>
            <w:gridSpan w:val="15"/>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w:t>
            </w:r>
          </w:p>
        </w:tc>
        <w:tc>
          <w:tcPr>
            <w:tcW w:w="379"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w:t>
            </w:r>
          </w:p>
        </w:tc>
        <w:tc>
          <w:tcPr>
            <w:tcW w:w="500"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w:t>
            </w:r>
          </w:p>
        </w:tc>
        <w:tc>
          <w:tcPr>
            <w:tcW w:w="378"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w:t>
            </w:r>
          </w:p>
        </w:tc>
        <w:tc>
          <w:tcPr>
            <w:tcW w:w="409"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w:t>
            </w:r>
          </w:p>
        </w:tc>
        <w:tc>
          <w:tcPr>
            <w:tcW w:w="395"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6</w:t>
            </w:r>
          </w:p>
        </w:tc>
        <w:tc>
          <w:tcPr>
            <w:tcW w:w="755"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7</w:t>
            </w:r>
          </w:p>
        </w:tc>
        <w:tc>
          <w:tcPr>
            <w:tcW w:w="426" w:type="dxa"/>
            <w:gridSpan w:val="3"/>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w:t>
            </w:r>
          </w:p>
        </w:tc>
        <w:tc>
          <w:tcPr>
            <w:tcW w:w="98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9</w:t>
            </w:r>
          </w:p>
        </w:tc>
        <w:tc>
          <w:tcPr>
            <w:tcW w:w="1060" w:type="dxa"/>
            <w:gridSpan w:val="10"/>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ВСЕГО</w:t>
            </w:r>
          </w:p>
        </w:tc>
        <w:tc>
          <w:tcPr>
            <w:tcW w:w="379" w:type="dxa"/>
            <w:gridSpan w:val="5"/>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500" w:type="dxa"/>
            <w:gridSpan w:val="4"/>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2 273,7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2 172,4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2 470,9</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1 383,9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1 218,8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1 506,7</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1 382,9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1 217,8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1 105,7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муниципальной службы в Апраксинском сельском поселении»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1 067,2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1 345,0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1 179,7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1 067,2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по оплате труда работников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386,7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363,3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307,6</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116,8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109,6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92,9</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обеспечение функций органов местного самоуправления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267,2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228,8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182,7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166,1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126,4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90,3</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71,0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Уплата налогов, сборов и иных платежей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850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Уплата налога на имущество организаций и земельного налога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41120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851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по оплате труда Главы Администрации Апраксинского сельского поселения Чамзинского мунципального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320,0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96,6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96,6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Субсидии на софинансирование расходных обязательств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42,5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44205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12,9</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15,6</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Подпрограмма «Эффективное использование бюджетного потенциала» </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126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межбюджетные трансферты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44501</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"Профилактика правонарушений на территории Апраксинского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77150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r>
      <w:tr w:rsidR="00E52B95" w:rsidRPr="00E52B95" w:rsidTr="00B046A7">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44105</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44108</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44109</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фонды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Резервный фонд администрации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Другие общегосударственные вопросы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105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44107</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Национальная оборона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123,2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Мобилизационная и вневойсковая подготовка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Непрограммные расходы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123,2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123,2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114,4</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118,7</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123,2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Расходы на выплаты персоналу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Фонд оплаты труда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121</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84,6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88,0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129</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24,5</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25,5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26,6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89</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00</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51180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Национальная экономика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354,7</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Дорожное хозяйство (дорожные фонды)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автомобильных дорог в Апраксинском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"Содержание автомобильных дорог общего пользования и инженерных сооружений на них"</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25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jc w:val="right"/>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44102</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Жилищно-коммунальное хозяйство</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310,2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Благоустройство</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310,2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310,2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Мероприятия по благоустройству территириий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Уличное освещение</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Закупка энергетических ресурсов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247</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Мероприятия по благоустройству территириий городских округов и поселений</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Прочие мероприятия по благоустройству</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43040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"Ремонт памятников воинам ВОВ"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147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05</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44104</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Охрана окружающей среды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Охрана объектов растительного и животного мира и среды их обитания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"Охрана окружающей среды и повышение экологической безопасности"</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Подпрограмма "Обращение с твердыми бытовыми отходами в администрации Апраксиснкого сельского поселения Чамзинского муниципального района Республики Мордовия на  2016 - 2025 годы"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"Ремонт контейнерных площадок, устройство новых контейнерных площадок"</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Прочая закупка товаров, работ и услуг</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06</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14</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44106</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244</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Социальная политика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47,8</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Пенсионное обеспечение</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муниципальной службы в Апраксинском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"Обеспечение функций Администрации Апраскинского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меры социальной поддержки граждан, кроме публичных нормативных обязательств</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03000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Доплаты к пенсиям муниципальных служащих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Социальное обеспечение и иные выплаты населению</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Публичные нормативные социальные выплаты гражданам</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Иные пенсии, социальные доплаты к пенсиям</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10</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03010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312</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Обслуживание государственного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1,2</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Обслуживание государственного внутреннего и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84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Процентные платежи по муниципальному долгу </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Обслуживание государственного (муниципального) долга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xml:space="preserve">Обслуживание муниципального долга  </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13</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01</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17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02</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41240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730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4"/>
                <w:szCs w:val="14"/>
                <w:lang w:eastAsia="ru-RU"/>
              </w:rPr>
            </w:pPr>
            <w:r w:rsidRPr="00E52B95">
              <w:rPr>
                <w:rFonts w:ascii="Times New Roman" w:eastAsia="Times New Roman" w:hAnsi="Times New Roman" w:cs="Times New Roman"/>
                <w:b/>
                <w:bCs/>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73,9</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2"/>
          <w:wAfter w:w="286" w:type="dxa"/>
          <w:trHeight w:val="630"/>
        </w:trPr>
        <w:tc>
          <w:tcPr>
            <w:tcW w:w="3765" w:type="dxa"/>
            <w:gridSpan w:val="15"/>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2"/>
          <w:wAfter w:w="286" w:type="dxa"/>
          <w:trHeight w:val="420"/>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Основное мероприятие "Прочие мероприятия по благоустройству территории сельского поселения"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Условно утвержденные расходы</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 </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бюджетные ассигнования</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800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2"/>
          <w:wAfter w:w="286" w:type="dxa"/>
          <w:trHeight w:val="255"/>
        </w:trPr>
        <w:tc>
          <w:tcPr>
            <w:tcW w:w="3765" w:type="dxa"/>
            <w:gridSpan w:val="15"/>
            <w:tcBorders>
              <w:top w:val="nil"/>
              <w:left w:val="single" w:sz="4" w:space="0" w:color="000000"/>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Резервные средства</w:t>
            </w:r>
          </w:p>
        </w:tc>
        <w:tc>
          <w:tcPr>
            <w:tcW w:w="379"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500"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99</w:t>
            </w:r>
          </w:p>
        </w:tc>
        <w:tc>
          <w:tcPr>
            <w:tcW w:w="378"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27</w:t>
            </w:r>
          </w:p>
        </w:tc>
        <w:tc>
          <w:tcPr>
            <w:tcW w:w="409" w:type="dxa"/>
            <w:gridSpan w:val="6"/>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w:t>
            </w:r>
          </w:p>
        </w:tc>
        <w:tc>
          <w:tcPr>
            <w:tcW w:w="395" w:type="dxa"/>
            <w:gridSpan w:val="4"/>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04</w:t>
            </w:r>
          </w:p>
        </w:tc>
        <w:tc>
          <w:tcPr>
            <w:tcW w:w="755" w:type="dxa"/>
            <w:gridSpan w:val="5"/>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41990</w:t>
            </w:r>
          </w:p>
        </w:tc>
        <w:tc>
          <w:tcPr>
            <w:tcW w:w="426" w:type="dxa"/>
            <w:gridSpan w:val="3"/>
            <w:tcBorders>
              <w:top w:val="nil"/>
              <w:left w:val="nil"/>
              <w:bottom w:val="single" w:sz="4" w:space="0" w:color="000000"/>
              <w:right w:val="single" w:sz="4" w:space="0" w:color="000000"/>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870</w:t>
            </w:r>
          </w:p>
        </w:tc>
        <w:tc>
          <w:tcPr>
            <w:tcW w:w="980" w:type="dxa"/>
            <w:gridSpan w:val="8"/>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60" w:type="dxa"/>
            <w:gridSpan w:val="10"/>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1081" w:type="dxa"/>
            <w:gridSpan w:val="7"/>
            <w:tcBorders>
              <w:top w:val="nil"/>
              <w:left w:val="nil"/>
              <w:bottom w:val="single" w:sz="4" w:space="0" w:color="000000"/>
              <w:right w:val="single" w:sz="4" w:space="0" w:color="000000"/>
            </w:tcBorders>
            <w:shd w:val="clear" w:color="000000" w:fill="FFFFFF"/>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2505"/>
        </w:trPr>
        <w:tc>
          <w:tcPr>
            <w:tcW w:w="3305" w:type="dxa"/>
            <w:gridSpan w:val="10"/>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380" w:type="dxa"/>
            <w:gridSpan w:val="2"/>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 xml:space="preserve">Приложение 5 </w:t>
            </w:r>
            <w:r w:rsidRPr="00E52B95">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5"/>
          <w:wAfter w:w="707" w:type="dxa"/>
          <w:trHeight w:val="1140"/>
        </w:trPr>
        <w:tc>
          <w:tcPr>
            <w:tcW w:w="9707" w:type="dxa"/>
            <w:gridSpan w:val="68"/>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xml:space="preserve">РАСПРЕДЕЛЕНИЕ </w:t>
            </w:r>
            <w:r w:rsidRPr="00E52B95">
              <w:rPr>
                <w:rFonts w:ascii="Times New Roman" w:eastAsia="Times New Roman" w:hAnsi="Times New Roman" w:cs="Times New Roman"/>
                <w:b/>
                <w:bCs/>
                <w:color w:val="000000"/>
                <w:sz w:val="14"/>
                <w:szCs w:val="14"/>
                <w:lang w:eastAsia="ru-RU"/>
              </w:rPr>
              <w:br/>
              <w:t>БЮДЖЕТНЫХ АССИГНОВАНИЙ БЮДЖЕТА АПРАКСИНСКОГО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r>
      <w:tr w:rsidR="00E52B95" w:rsidRPr="00E52B95" w:rsidTr="00B046A7">
        <w:trPr>
          <w:gridAfter w:val="5"/>
          <w:wAfter w:w="707" w:type="dxa"/>
          <w:trHeight w:val="300"/>
        </w:trPr>
        <w:tc>
          <w:tcPr>
            <w:tcW w:w="3305" w:type="dxa"/>
            <w:gridSpan w:val="10"/>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p>
        </w:tc>
        <w:tc>
          <w:tcPr>
            <w:tcW w:w="380" w:type="dxa"/>
            <w:gridSpan w:val="2"/>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78"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639" w:type="dxa"/>
            <w:gridSpan w:val="8"/>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427" w:type="dxa"/>
            <w:gridSpan w:val="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79" w:type="dxa"/>
            <w:gridSpan w:val="4"/>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460" w:type="dxa"/>
            <w:gridSpan w:val="2"/>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3359" w:type="dxa"/>
            <w:gridSpan w:val="27"/>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(тыс. рублей)</w:t>
            </w:r>
          </w:p>
        </w:tc>
      </w:tr>
      <w:tr w:rsidR="00E52B95" w:rsidRPr="00E52B95" w:rsidTr="00B046A7">
        <w:trPr>
          <w:gridAfter w:val="5"/>
          <w:wAfter w:w="707" w:type="dxa"/>
          <w:trHeight w:val="390"/>
        </w:trPr>
        <w:tc>
          <w:tcPr>
            <w:tcW w:w="330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Наименование</w:t>
            </w:r>
          </w:p>
        </w:tc>
        <w:tc>
          <w:tcPr>
            <w:tcW w:w="177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Цср</w:t>
            </w:r>
          </w:p>
        </w:tc>
        <w:tc>
          <w:tcPr>
            <w:tcW w:w="4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ВР</w:t>
            </w:r>
          </w:p>
        </w:tc>
        <w:tc>
          <w:tcPr>
            <w:tcW w:w="3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Рз</w:t>
            </w:r>
          </w:p>
        </w:tc>
        <w:tc>
          <w:tcPr>
            <w:tcW w:w="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Прз</w:t>
            </w:r>
          </w:p>
        </w:tc>
        <w:tc>
          <w:tcPr>
            <w:tcW w:w="49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Адм</w:t>
            </w:r>
          </w:p>
        </w:tc>
        <w:tc>
          <w:tcPr>
            <w:tcW w:w="2860" w:type="dxa"/>
            <w:gridSpan w:val="23"/>
            <w:tcBorders>
              <w:top w:val="single" w:sz="4" w:space="0" w:color="000000"/>
              <w:left w:val="nil"/>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Сумма</w:t>
            </w:r>
          </w:p>
        </w:tc>
      </w:tr>
      <w:tr w:rsidR="00E52B95" w:rsidRPr="00E52B95" w:rsidTr="00B046A7">
        <w:trPr>
          <w:gridAfter w:val="5"/>
          <w:wAfter w:w="707" w:type="dxa"/>
          <w:trHeight w:val="297"/>
        </w:trPr>
        <w:tc>
          <w:tcPr>
            <w:tcW w:w="3305" w:type="dxa"/>
            <w:gridSpan w:val="10"/>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1777" w:type="dxa"/>
            <w:gridSpan w:val="20"/>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27" w:type="dxa"/>
            <w:gridSpan w:val="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379" w:type="dxa"/>
            <w:gridSpan w:val="4"/>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60" w:type="dxa"/>
            <w:gridSpan w:val="2"/>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499" w:type="dxa"/>
            <w:gridSpan w:val="4"/>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p>
        </w:tc>
        <w:tc>
          <w:tcPr>
            <w:tcW w:w="900" w:type="dxa"/>
            <w:gridSpan w:val="6"/>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1000" w:type="dxa"/>
            <w:gridSpan w:val="9"/>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960" w:type="dxa"/>
            <w:gridSpan w:val="8"/>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w:t>
            </w:r>
          </w:p>
        </w:tc>
        <w:tc>
          <w:tcPr>
            <w:tcW w:w="380" w:type="dxa"/>
            <w:gridSpan w:val="2"/>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w:t>
            </w:r>
          </w:p>
        </w:tc>
        <w:tc>
          <w:tcPr>
            <w:tcW w:w="378" w:type="dxa"/>
            <w:gridSpan w:val="5"/>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w:t>
            </w:r>
          </w:p>
        </w:tc>
        <w:tc>
          <w:tcPr>
            <w:tcW w:w="380" w:type="dxa"/>
            <w:gridSpan w:val="5"/>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4</w:t>
            </w:r>
          </w:p>
        </w:tc>
        <w:tc>
          <w:tcPr>
            <w:tcW w:w="639" w:type="dxa"/>
            <w:gridSpan w:val="8"/>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w:t>
            </w:r>
          </w:p>
        </w:tc>
        <w:tc>
          <w:tcPr>
            <w:tcW w:w="427" w:type="dxa"/>
            <w:gridSpan w:val="5"/>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6</w:t>
            </w:r>
          </w:p>
        </w:tc>
        <w:tc>
          <w:tcPr>
            <w:tcW w:w="37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7</w:t>
            </w:r>
          </w:p>
        </w:tc>
        <w:tc>
          <w:tcPr>
            <w:tcW w:w="460" w:type="dxa"/>
            <w:gridSpan w:val="2"/>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9</w:t>
            </w:r>
          </w:p>
        </w:tc>
        <w:tc>
          <w:tcPr>
            <w:tcW w:w="900" w:type="dxa"/>
            <w:gridSpan w:val="6"/>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w:t>
            </w:r>
          </w:p>
        </w:tc>
        <w:tc>
          <w:tcPr>
            <w:tcW w:w="960" w:type="dxa"/>
            <w:gridSpan w:val="8"/>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12</w:t>
            </w:r>
          </w:p>
        </w:tc>
      </w:tr>
      <w:tr w:rsidR="00E52B95" w:rsidRPr="00E52B95" w:rsidTr="00B046A7">
        <w:trPr>
          <w:gridAfter w:val="5"/>
          <w:wAfter w:w="707" w:type="dxa"/>
          <w:trHeight w:val="274"/>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ВСЕГО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2 273,7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2 172,4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2 470,9</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муниципальной службы в Апраксинском сельском поселении»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1389,2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1225,7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1115,0</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"Обеспечение функций Администрации Апраскинского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1345,0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1179,7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1067,2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по оплате труда работников органов местного самоуправления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503,5</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472,9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400,5</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обеспечение функций органов местного самоуправления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267,2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228,8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182,7</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247,1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207,4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161,3</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Уплата налогов, сборов и иных платежей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41120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850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21,4</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по оплате труда Главы местной администрации (исполнительно-распорядительного органа)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49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28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 120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518,9</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416,6</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Субсидии на софинансирование расходных обязательств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61,4</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67,4</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"Обеспечение государственных гарантий муниципальных служащих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меры социальной поддержки граждан, кроме публичных нормативных обязательств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Доплаты к пенсиям муниципальных служащих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Социальная политика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Пенсионное обеспечение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46,0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47,8</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"Развитие автомобильных дорог в Апраксинском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354,7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"Содержание автомобильных дорог общего пользования и инженерных сооружений на них"</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31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Закупка товаров, работ и услуг для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Национальная экономика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Дорожное хозяйство (дорожные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44102</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321,6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341,1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354,7</w:t>
            </w:r>
          </w:p>
        </w:tc>
      </w:tr>
      <w:tr w:rsidR="00E52B95" w:rsidRPr="00E52B95" w:rsidTr="00B046A7">
        <w:trPr>
          <w:gridAfter w:val="5"/>
          <w:wAfter w:w="707" w:type="dxa"/>
          <w:trHeight w:val="52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lastRenderedPageBreak/>
              <w:t>Муниципальная программа "Охрана окружающей среды и повышение экологической безопасности"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53,2</w:t>
            </w:r>
          </w:p>
        </w:tc>
      </w:tr>
      <w:tr w:rsidR="00E52B95" w:rsidRPr="00E52B95" w:rsidTr="00B046A7">
        <w:trPr>
          <w:gridAfter w:val="5"/>
          <w:wAfter w:w="707" w:type="dxa"/>
          <w:trHeight w:val="94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Подпрограмма "Обращение с твердыми бытовыми отходами в администрации Апраксиснкого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«Ремонт контейнерных площадок, устройство новых контейнерных площадок»</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4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Охрана окружающей среды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Охрана объектов растительного и животного мира и среды их обитания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44106</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53,2</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Муниципальная программа «Повышение эффективности управления муниципальными финансами в Апраксинском сельском поселении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8,4</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Подпрограмма «Эффективное использование бюджетного потенциала»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межбюджетные трансфертв на финансовое обеспечение расходных обязательств муниципального района Республики Мордовия по переданным полномочиям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159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Межбюджетные трансферты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44501</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6,7</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6,9</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7,2</w:t>
            </w:r>
          </w:p>
        </w:tc>
      </w:tr>
      <w:tr w:rsidR="00E52B95" w:rsidRPr="00E52B95" w:rsidTr="00B046A7">
        <w:trPr>
          <w:gridAfter w:val="5"/>
          <w:wAfter w:w="707" w:type="dxa"/>
          <w:trHeight w:val="9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Процентные платежи по муниципальному долгу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xml:space="preserve">Обслуживание муниципального долга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Обслуживание государственного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Обслуживание государственного внутреннего и муниципального долга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41240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w:t>
            </w:r>
          </w:p>
        </w:tc>
      </w:tr>
      <w:tr w:rsidR="00E52B95" w:rsidRPr="00E52B95" w:rsidTr="00B046A7">
        <w:trPr>
          <w:gridAfter w:val="5"/>
          <w:wAfter w:w="707" w:type="dxa"/>
          <w:trHeight w:val="81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Муниципальная программа "Профилактика правонарушений на территории Апраксинского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0,7</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168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77150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0,7</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4"/>
                <w:szCs w:val="14"/>
                <w:lang w:eastAsia="ru-RU"/>
              </w:rPr>
            </w:pPr>
            <w:r w:rsidRPr="00E52B95">
              <w:rPr>
                <w:rFonts w:ascii="Times New Roman" w:eastAsia="Times New Roman" w:hAnsi="Times New Roman" w:cs="Times New Roman"/>
                <w:sz w:val="14"/>
                <w:szCs w:val="14"/>
                <w:lang w:eastAsia="ru-RU"/>
              </w:rPr>
              <w:t>Муниципальная программа «Благоустройство территории Апраксинского сельского поселения Чамзинского муниципального района»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355,1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393,3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4"/>
                <w:szCs w:val="14"/>
                <w:lang w:eastAsia="ru-RU"/>
              </w:rPr>
            </w:pPr>
            <w:r w:rsidRPr="00E52B95">
              <w:rPr>
                <w:rFonts w:ascii="Times New Roman" w:eastAsia="Times New Roman" w:hAnsi="Times New Roman" w:cs="Times New Roman"/>
                <w:b/>
                <w:bCs/>
                <w:color w:val="000000"/>
                <w:sz w:val="14"/>
                <w:szCs w:val="14"/>
                <w:lang w:eastAsia="ru-RU"/>
              </w:rPr>
              <w:t>384,1</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Уличное освещение</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43010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180,0</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"Прочие мероприятия по благоустройству территории сельского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183,3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174,1</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Прочие мероприятия по благоустройству городских округов и поселений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43040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165,1</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143,5</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Условно утвержденные расходы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41990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99</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99</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39,8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73,9</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Основное мероприятие "Ремонт памятников воинам ВОВ"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147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Жилищно-коммунальное хозяйство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Благоустройство</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27</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44104</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05</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30,0</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Непрограммные расходы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554,8</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146,0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150,3</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554,8</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Резервный фонд администрации муниципальных образований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бюджетные ассигнования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Резервные фонды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30,6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430,6</w:t>
            </w:r>
          </w:p>
        </w:tc>
      </w:tr>
      <w:tr w:rsidR="00E52B95" w:rsidRPr="00E52B95" w:rsidTr="00B046A7">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44105</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126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Другие 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44107</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400,0</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44108</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Общегосударственные вопросы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84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44109</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01</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04</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10,2</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114,4</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118,7</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123,2</w:t>
            </w:r>
          </w:p>
        </w:tc>
      </w:tr>
      <w:tr w:rsidR="00E52B95" w:rsidRPr="00E52B95" w:rsidTr="00B046A7">
        <w:trPr>
          <w:gridAfter w:val="5"/>
          <w:wAfter w:w="707" w:type="dxa"/>
          <w:trHeight w:val="105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Расходы на выплаты персоналу государственных (муниципальных) органов</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lastRenderedPageBreak/>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120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105,8</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110,1</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114,6</w:t>
            </w:r>
          </w:p>
        </w:tc>
      </w:tr>
      <w:tr w:rsidR="00E52B95" w:rsidRPr="00E52B95" w:rsidTr="00B046A7">
        <w:trPr>
          <w:gridAfter w:val="5"/>
          <w:wAfter w:w="707" w:type="dxa"/>
          <w:trHeight w:val="42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200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Иные закупки товаров, работ и услуг для обеспечения государственных (муниципальных) нужд</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Национальная оборона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5"/>
          <w:wAfter w:w="707" w:type="dxa"/>
          <w:trHeight w:val="255"/>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 </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5"/>
          <w:wAfter w:w="707" w:type="dxa"/>
          <w:trHeight w:val="630"/>
        </w:trPr>
        <w:tc>
          <w:tcPr>
            <w:tcW w:w="3305" w:type="dxa"/>
            <w:gridSpan w:val="10"/>
            <w:tcBorders>
              <w:top w:val="nil"/>
              <w:left w:val="single" w:sz="4" w:space="0" w:color="000000"/>
              <w:bottom w:val="single" w:sz="4" w:space="0" w:color="000000"/>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Администрация Апраксинского сельского поселения Чамзинского муниципального района Республики Мордовия</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89</w:t>
            </w:r>
          </w:p>
        </w:tc>
        <w:tc>
          <w:tcPr>
            <w:tcW w:w="378"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1</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00</w:t>
            </w:r>
          </w:p>
        </w:tc>
        <w:tc>
          <w:tcPr>
            <w:tcW w:w="639"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51180</w:t>
            </w:r>
          </w:p>
        </w:tc>
        <w:tc>
          <w:tcPr>
            <w:tcW w:w="427"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240</w:t>
            </w:r>
          </w:p>
        </w:tc>
        <w:tc>
          <w:tcPr>
            <w:tcW w:w="37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02</w:t>
            </w:r>
          </w:p>
        </w:tc>
        <w:tc>
          <w:tcPr>
            <w:tcW w:w="46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03</w:t>
            </w:r>
          </w:p>
        </w:tc>
        <w:tc>
          <w:tcPr>
            <w:tcW w:w="499" w:type="dxa"/>
            <w:gridSpan w:val="4"/>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911</w:t>
            </w:r>
          </w:p>
        </w:tc>
        <w:tc>
          <w:tcPr>
            <w:tcW w:w="900" w:type="dxa"/>
            <w:gridSpan w:val="6"/>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100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color w:val="000000"/>
                <w:sz w:val="14"/>
                <w:szCs w:val="14"/>
                <w:lang w:eastAsia="ru-RU"/>
              </w:rPr>
            </w:pPr>
            <w:r w:rsidRPr="00E52B95">
              <w:rPr>
                <w:rFonts w:ascii="Times New Roman" w:eastAsia="Times New Roman" w:hAnsi="Times New Roman" w:cs="Times New Roman"/>
                <w:color w:val="000000"/>
                <w:sz w:val="14"/>
                <w:szCs w:val="14"/>
                <w:lang w:eastAsia="ru-RU"/>
              </w:rPr>
              <w:t>8,6</w:t>
            </w:r>
          </w:p>
        </w:tc>
      </w:tr>
      <w:tr w:rsidR="00E52B95" w:rsidRPr="00E52B95" w:rsidTr="00B046A7">
        <w:trPr>
          <w:gridAfter w:val="8"/>
          <w:wAfter w:w="1226" w:type="dxa"/>
          <w:trHeight w:val="1860"/>
        </w:trPr>
        <w:tc>
          <w:tcPr>
            <w:tcW w:w="2847" w:type="dxa"/>
            <w:gridSpan w:val="6"/>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bookmarkStart w:id="0" w:name="RANGE!A1:K8"/>
            <w:bookmarkEnd w:id="0"/>
          </w:p>
        </w:tc>
        <w:tc>
          <w:tcPr>
            <w:tcW w:w="380" w:type="dxa"/>
            <w:gridSpan w:val="3"/>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p>
        </w:tc>
        <w:tc>
          <w:tcPr>
            <w:tcW w:w="380" w:type="dxa"/>
            <w:gridSpan w:val="2"/>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80" w:type="dxa"/>
            <w:gridSpan w:val="5"/>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201" w:type="dxa"/>
            <w:gridSpan w:val="49"/>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20"/>
                <w:szCs w:val="20"/>
                <w:lang w:eastAsia="ru-RU"/>
              </w:rPr>
            </w:pPr>
          </w:p>
          <w:p w:rsidR="00E52B95" w:rsidRPr="00E52B95" w:rsidRDefault="00E52B95" w:rsidP="00E52B95">
            <w:pPr>
              <w:spacing w:after="0" w:line="240" w:lineRule="auto"/>
              <w:jc w:val="right"/>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t>Приложение 6</w:t>
            </w:r>
            <w:r w:rsidRPr="00E52B95">
              <w:rPr>
                <w:rFonts w:ascii="Times New Roman" w:eastAsia="Times New Roman" w:hAnsi="Times New Roman" w:cs="Times New Roman"/>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8"/>
          <w:wAfter w:w="1226" w:type="dxa"/>
          <w:trHeight w:val="960"/>
        </w:trPr>
        <w:tc>
          <w:tcPr>
            <w:tcW w:w="9188" w:type="dxa"/>
            <w:gridSpan w:val="65"/>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6"/>
                <w:szCs w:val="16"/>
                <w:lang w:eastAsia="ru-RU"/>
              </w:rPr>
            </w:pPr>
          </w:p>
          <w:p w:rsidR="00E52B95" w:rsidRPr="00E52B95" w:rsidRDefault="00E52B95" w:rsidP="00E52B95">
            <w:pPr>
              <w:spacing w:after="0" w:line="240" w:lineRule="auto"/>
              <w:jc w:val="center"/>
              <w:rPr>
                <w:rFonts w:ascii="Times New Roman" w:eastAsia="Times New Roman" w:hAnsi="Times New Roman" w:cs="Times New Roman"/>
                <w:b/>
                <w:bCs/>
                <w:color w:val="000000"/>
                <w:sz w:val="16"/>
                <w:szCs w:val="16"/>
                <w:lang w:eastAsia="ru-RU"/>
              </w:rPr>
            </w:pPr>
            <w:r w:rsidRPr="00E52B95">
              <w:rPr>
                <w:rFonts w:ascii="Times New Roman" w:eastAsia="Times New Roman" w:hAnsi="Times New Roman" w:cs="Times New Roman"/>
                <w:b/>
                <w:bCs/>
                <w:color w:val="000000"/>
                <w:sz w:val="16"/>
                <w:szCs w:val="16"/>
                <w:lang w:eastAsia="ru-RU"/>
              </w:rPr>
              <w:t xml:space="preserve">РАСПРЕДЕЛЕНИЕ </w:t>
            </w:r>
            <w:r w:rsidRPr="00E52B95">
              <w:rPr>
                <w:rFonts w:ascii="Times New Roman" w:eastAsia="Times New Roman" w:hAnsi="Times New Roman" w:cs="Times New Roman"/>
                <w:b/>
                <w:bCs/>
                <w:color w:val="000000"/>
                <w:sz w:val="16"/>
                <w:szCs w:val="16"/>
                <w:lang w:eastAsia="ru-RU"/>
              </w:rPr>
              <w:br/>
              <w:t>БЮДЖЕТНЫХ АССИГНОВАНИЙ БЮДЖЕТА АПРАКСИНСКОГО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w:t>
            </w:r>
          </w:p>
        </w:tc>
      </w:tr>
      <w:tr w:rsidR="00E52B95" w:rsidRPr="00E52B95" w:rsidTr="00B046A7">
        <w:trPr>
          <w:gridAfter w:val="8"/>
          <w:wAfter w:w="1226" w:type="dxa"/>
          <w:trHeight w:val="300"/>
        </w:trPr>
        <w:tc>
          <w:tcPr>
            <w:tcW w:w="2847" w:type="dxa"/>
            <w:gridSpan w:val="6"/>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18"/>
                <w:szCs w:val="18"/>
                <w:lang w:eastAsia="ru-RU"/>
              </w:rPr>
            </w:pPr>
          </w:p>
        </w:tc>
        <w:tc>
          <w:tcPr>
            <w:tcW w:w="6341" w:type="dxa"/>
            <w:gridSpan w:val="59"/>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color w:val="000000"/>
                <w:sz w:val="16"/>
                <w:szCs w:val="16"/>
                <w:lang w:eastAsia="ru-RU"/>
              </w:rPr>
            </w:pPr>
            <w:r w:rsidRPr="00E52B95">
              <w:rPr>
                <w:rFonts w:ascii="Times New Roman" w:eastAsia="Times New Roman" w:hAnsi="Times New Roman" w:cs="Times New Roman"/>
                <w:color w:val="000000"/>
                <w:sz w:val="16"/>
                <w:szCs w:val="16"/>
                <w:lang w:eastAsia="ru-RU"/>
              </w:rPr>
              <w:t>(тыс. рублей)</w:t>
            </w:r>
          </w:p>
        </w:tc>
      </w:tr>
      <w:tr w:rsidR="00E52B95" w:rsidRPr="00E52B95" w:rsidTr="00B046A7">
        <w:trPr>
          <w:gridAfter w:val="8"/>
          <w:wAfter w:w="1226" w:type="dxa"/>
          <w:trHeight w:val="465"/>
        </w:trPr>
        <w:tc>
          <w:tcPr>
            <w:tcW w:w="28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Наименование</w:t>
            </w:r>
          </w:p>
        </w:tc>
        <w:tc>
          <w:tcPr>
            <w:tcW w:w="158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Цср</w:t>
            </w:r>
          </w:p>
        </w:tc>
        <w:tc>
          <w:tcPr>
            <w:tcW w:w="64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Рз</w:t>
            </w:r>
          </w:p>
        </w:tc>
        <w:tc>
          <w:tcPr>
            <w:tcW w:w="64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Прз</w:t>
            </w:r>
          </w:p>
        </w:tc>
        <w:tc>
          <w:tcPr>
            <w:tcW w:w="6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Адм</w:t>
            </w:r>
          </w:p>
        </w:tc>
        <w:tc>
          <w:tcPr>
            <w:tcW w:w="2840" w:type="dxa"/>
            <w:gridSpan w:val="24"/>
            <w:tcBorders>
              <w:top w:val="single" w:sz="4" w:space="0" w:color="000000"/>
              <w:left w:val="nil"/>
              <w:bottom w:val="single" w:sz="4" w:space="0" w:color="000000"/>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Сумма</w:t>
            </w:r>
          </w:p>
        </w:tc>
      </w:tr>
      <w:tr w:rsidR="00E52B95" w:rsidRPr="00E52B95" w:rsidTr="00B046A7">
        <w:trPr>
          <w:gridAfter w:val="8"/>
          <w:wAfter w:w="1226" w:type="dxa"/>
          <w:trHeight w:val="297"/>
        </w:trPr>
        <w:tc>
          <w:tcPr>
            <w:tcW w:w="2847" w:type="dxa"/>
            <w:gridSpan w:val="6"/>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1580" w:type="dxa"/>
            <w:gridSpan w:val="1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640" w:type="dxa"/>
            <w:gridSpan w:val="8"/>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640" w:type="dxa"/>
            <w:gridSpan w:val="7"/>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641" w:type="dxa"/>
            <w:gridSpan w:val="5"/>
            <w:vMerge/>
            <w:tcBorders>
              <w:top w:val="single" w:sz="4" w:space="0" w:color="000000"/>
              <w:left w:val="single" w:sz="4" w:space="0" w:color="000000"/>
              <w:bottom w:val="single" w:sz="4" w:space="0" w:color="000000"/>
              <w:right w:val="single" w:sz="4" w:space="0" w:color="000000"/>
            </w:tcBorders>
            <w:vAlign w:val="center"/>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p>
        </w:tc>
        <w:tc>
          <w:tcPr>
            <w:tcW w:w="960" w:type="dxa"/>
            <w:gridSpan w:val="8"/>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920" w:type="dxa"/>
            <w:gridSpan w:val="9"/>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8"/>
          <w:wAfter w:w="1226" w:type="dxa"/>
          <w:trHeight w:val="25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1</w:t>
            </w:r>
          </w:p>
        </w:tc>
        <w:tc>
          <w:tcPr>
            <w:tcW w:w="380" w:type="dxa"/>
            <w:gridSpan w:val="3"/>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2</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3</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4</w:t>
            </w:r>
          </w:p>
        </w:tc>
        <w:tc>
          <w:tcPr>
            <w:tcW w:w="44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5</w:t>
            </w:r>
          </w:p>
        </w:tc>
        <w:tc>
          <w:tcPr>
            <w:tcW w:w="64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6</w:t>
            </w:r>
          </w:p>
        </w:tc>
        <w:tc>
          <w:tcPr>
            <w:tcW w:w="64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7</w:t>
            </w:r>
          </w:p>
        </w:tc>
        <w:tc>
          <w:tcPr>
            <w:tcW w:w="641"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8</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9</w:t>
            </w:r>
          </w:p>
        </w:tc>
        <w:tc>
          <w:tcPr>
            <w:tcW w:w="96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10</w:t>
            </w:r>
          </w:p>
        </w:tc>
        <w:tc>
          <w:tcPr>
            <w:tcW w:w="92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11</w:t>
            </w:r>
          </w:p>
        </w:tc>
      </w:tr>
      <w:tr w:rsidR="00E52B95" w:rsidRPr="00E52B95" w:rsidTr="00B046A7">
        <w:trPr>
          <w:gridAfter w:val="8"/>
          <w:wAfter w:w="1226" w:type="dxa"/>
          <w:trHeight w:val="289"/>
        </w:trPr>
        <w:tc>
          <w:tcPr>
            <w:tcW w:w="2847" w:type="dxa"/>
            <w:gridSpan w:val="6"/>
            <w:tcBorders>
              <w:top w:val="nil"/>
              <w:left w:val="single" w:sz="4" w:space="0" w:color="000000"/>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ВСЕГО</w:t>
            </w:r>
          </w:p>
        </w:tc>
        <w:tc>
          <w:tcPr>
            <w:tcW w:w="380" w:type="dxa"/>
            <w:gridSpan w:val="3"/>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r>
      <w:tr w:rsidR="00E52B95" w:rsidRPr="00E52B95" w:rsidTr="00B046A7">
        <w:trPr>
          <w:gridAfter w:val="8"/>
          <w:wAfter w:w="1226" w:type="dxa"/>
          <w:trHeight w:val="255"/>
        </w:trPr>
        <w:tc>
          <w:tcPr>
            <w:tcW w:w="2847" w:type="dxa"/>
            <w:gridSpan w:val="6"/>
            <w:tcBorders>
              <w:top w:val="nil"/>
              <w:left w:val="single" w:sz="4" w:space="0" w:color="000000"/>
              <w:bottom w:val="single" w:sz="4" w:space="0" w:color="000000"/>
              <w:right w:val="single" w:sz="4" w:space="0" w:color="000000"/>
            </w:tcBorders>
            <w:shd w:val="clear" w:color="FFFFFF" w:fill="FFFFFF"/>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380" w:type="dxa"/>
            <w:gridSpan w:val="3"/>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380" w:type="dxa"/>
            <w:gridSpan w:val="2"/>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38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440"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641" w:type="dxa"/>
            <w:gridSpan w:val="5"/>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60" w:type="dxa"/>
            <w:gridSpan w:val="8"/>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60" w:type="dxa"/>
            <w:gridSpan w:val="7"/>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c>
          <w:tcPr>
            <w:tcW w:w="920" w:type="dxa"/>
            <w:gridSpan w:val="9"/>
            <w:tcBorders>
              <w:top w:val="nil"/>
              <w:left w:val="nil"/>
              <w:bottom w:val="single" w:sz="4" w:space="0" w:color="000000"/>
              <w:right w:val="single" w:sz="4" w:space="0" w:color="000000"/>
            </w:tcBorders>
            <w:shd w:val="clear" w:color="auto" w:fill="auto"/>
            <w:vAlign w:val="bottom"/>
            <w:hideMark/>
          </w:tcPr>
          <w:p w:rsidR="00E52B95" w:rsidRPr="00E52B95" w:rsidRDefault="00E52B95" w:rsidP="00E52B95">
            <w:pPr>
              <w:spacing w:after="0" w:line="240" w:lineRule="auto"/>
              <w:jc w:val="right"/>
              <w:rPr>
                <w:rFonts w:ascii="Times New Roman" w:eastAsia="Times New Roman" w:hAnsi="Times New Roman" w:cs="Times New Roman"/>
                <w:b/>
                <w:bCs/>
                <w:color w:val="000000"/>
                <w:sz w:val="18"/>
                <w:szCs w:val="18"/>
                <w:lang w:eastAsia="ru-RU"/>
              </w:rPr>
            </w:pPr>
            <w:r w:rsidRPr="00E52B95">
              <w:rPr>
                <w:rFonts w:ascii="Times New Roman" w:eastAsia="Times New Roman" w:hAnsi="Times New Roman" w:cs="Times New Roman"/>
                <w:b/>
                <w:bCs/>
                <w:color w:val="000000"/>
                <w:sz w:val="18"/>
                <w:szCs w:val="18"/>
                <w:lang w:eastAsia="ru-RU"/>
              </w:rPr>
              <w:t> </w:t>
            </w:r>
          </w:p>
        </w:tc>
      </w:tr>
      <w:tr w:rsidR="00E52B95" w:rsidRPr="00E52B95" w:rsidTr="00B046A7">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bookmarkStart w:id="1" w:name="RANGE!A1:D14"/>
            <w:bookmarkEnd w:id="1"/>
          </w:p>
        </w:tc>
        <w:tc>
          <w:tcPr>
            <w:tcW w:w="3360" w:type="dxa"/>
            <w:gridSpan w:val="26"/>
            <w:vMerge w:val="restart"/>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p w:rsidR="00E52B95" w:rsidRPr="00E52B95" w:rsidRDefault="00E52B95" w:rsidP="00E52B95">
            <w:pPr>
              <w:spacing w:after="0" w:line="240" w:lineRule="auto"/>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Приложение 7</w:t>
            </w:r>
            <w:r w:rsidRPr="00E52B95">
              <w:rPr>
                <w:rFonts w:ascii="Times New Roman" w:eastAsia="Times New Roman" w:hAnsi="Times New Roman" w:cs="Times New Roman"/>
                <w:sz w:val="20"/>
                <w:szCs w:val="20"/>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300"/>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1725"/>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360" w:type="dxa"/>
            <w:gridSpan w:val="26"/>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7" w:type="dxa"/>
            <w:gridSpan w:val="7"/>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4"/>
          <w:wAfter w:w="1686" w:type="dxa"/>
          <w:trHeight w:val="1530"/>
        </w:trPr>
        <w:tc>
          <w:tcPr>
            <w:tcW w:w="8728" w:type="dxa"/>
            <w:gridSpan w:val="59"/>
            <w:tcBorders>
              <w:top w:val="nil"/>
              <w:left w:val="nil"/>
              <w:bottom w:val="nil"/>
              <w:right w:val="nil"/>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 xml:space="preserve">РАСПРЕДЕЛЕНИЕ </w:t>
            </w:r>
            <w:r w:rsidRPr="00E52B95">
              <w:rPr>
                <w:rFonts w:ascii="Times New Roman" w:eastAsia="Times New Roman" w:hAnsi="Times New Roman" w:cs="Times New Roman"/>
                <w:b/>
                <w:bCs/>
                <w:sz w:val="16"/>
                <w:szCs w:val="16"/>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АПРАКСИНСКОГО СЕЛЬСКОГО ПОСЕЛЕНИЯ</w:t>
            </w:r>
            <w:r w:rsidRPr="00E52B95">
              <w:rPr>
                <w:rFonts w:ascii="Times New Roman" w:eastAsia="Times New Roman" w:hAnsi="Times New Roman" w:cs="Times New Roman"/>
                <w:b/>
                <w:bCs/>
                <w:sz w:val="16"/>
                <w:szCs w:val="16"/>
                <w:lang w:eastAsia="ru-RU"/>
              </w:rPr>
              <w:br/>
              <w:t>НА 2024 ГОД И НА ПЛАНОВЫЙ ПЕРИОД 2025 И 2026 ГОДОВ</w:t>
            </w:r>
          </w:p>
        </w:tc>
      </w:tr>
      <w:tr w:rsidR="00E52B95" w:rsidRPr="00E52B95" w:rsidTr="00B046A7">
        <w:trPr>
          <w:gridAfter w:val="14"/>
          <w:wAfter w:w="1686" w:type="dxa"/>
          <w:trHeight w:val="255"/>
        </w:trPr>
        <w:tc>
          <w:tcPr>
            <w:tcW w:w="5368" w:type="dxa"/>
            <w:gridSpan w:val="33"/>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p>
        </w:tc>
        <w:tc>
          <w:tcPr>
            <w:tcW w:w="867" w:type="dxa"/>
            <w:gridSpan w:val="7"/>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866" w:type="dxa"/>
            <w:gridSpan w:val="7"/>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1627" w:type="dxa"/>
            <w:gridSpan w:val="12"/>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(тыс. рублей)</w:t>
            </w:r>
          </w:p>
        </w:tc>
      </w:tr>
      <w:tr w:rsidR="00E52B95" w:rsidRPr="00E52B95" w:rsidTr="00B046A7">
        <w:trPr>
          <w:gridAfter w:val="14"/>
          <w:wAfter w:w="1686" w:type="dxa"/>
          <w:trHeight w:val="255"/>
        </w:trPr>
        <w:tc>
          <w:tcPr>
            <w:tcW w:w="5368" w:type="dxa"/>
            <w:gridSpan w:val="3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 xml:space="preserve"> Район </w:t>
            </w:r>
          </w:p>
        </w:tc>
        <w:tc>
          <w:tcPr>
            <w:tcW w:w="3360" w:type="dxa"/>
            <w:gridSpan w:val="26"/>
            <w:tcBorders>
              <w:top w:val="single" w:sz="4" w:space="0" w:color="auto"/>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Сумма</w:t>
            </w:r>
          </w:p>
        </w:tc>
      </w:tr>
      <w:tr w:rsidR="00E52B95" w:rsidRPr="00E52B95" w:rsidTr="00B046A7">
        <w:trPr>
          <w:gridAfter w:val="14"/>
          <w:wAfter w:w="1686" w:type="dxa"/>
          <w:trHeight w:val="330"/>
        </w:trPr>
        <w:tc>
          <w:tcPr>
            <w:tcW w:w="5368" w:type="dxa"/>
            <w:gridSpan w:val="33"/>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20"/>
                <w:szCs w:val="20"/>
                <w:lang w:eastAsia="ru-RU"/>
              </w:rPr>
            </w:pPr>
          </w:p>
        </w:tc>
        <w:tc>
          <w:tcPr>
            <w:tcW w:w="867"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866" w:type="dxa"/>
            <w:gridSpan w:val="7"/>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1627" w:type="dxa"/>
            <w:gridSpan w:val="12"/>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1</w:t>
            </w:r>
          </w:p>
        </w:tc>
        <w:tc>
          <w:tcPr>
            <w:tcW w:w="867" w:type="dxa"/>
            <w:gridSpan w:val="7"/>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2</w:t>
            </w:r>
          </w:p>
        </w:tc>
        <w:tc>
          <w:tcPr>
            <w:tcW w:w="866" w:type="dxa"/>
            <w:gridSpan w:val="7"/>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3</w:t>
            </w:r>
          </w:p>
        </w:tc>
        <w:tc>
          <w:tcPr>
            <w:tcW w:w="1627" w:type="dxa"/>
            <w:gridSpan w:val="12"/>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4</w:t>
            </w:r>
          </w:p>
        </w:tc>
      </w:tr>
      <w:tr w:rsidR="00E52B95" w:rsidRPr="00E52B95" w:rsidTr="00B046A7">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color w:val="000000"/>
                <w:sz w:val="20"/>
                <w:szCs w:val="20"/>
                <w:lang w:eastAsia="ru-RU"/>
              </w:rPr>
            </w:pPr>
            <w:r w:rsidRPr="00E52B95">
              <w:rPr>
                <w:rFonts w:ascii="Times New Roman" w:eastAsia="Times New Roman" w:hAnsi="Times New Roman" w:cs="Times New Roman"/>
                <w:color w:val="000000"/>
                <w:sz w:val="20"/>
                <w:szCs w:val="20"/>
                <w:lang w:eastAsia="ru-RU"/>
              </w:rPr>
              <w:lastRenderedPageBreak/>
              <w:t>Чамзинский муниципальный район</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20"/>
                <w:szCs w:val="20"/>
                <w:lang w:eastAsia="ru-RU"/>
              </w:rPr>
            </w:pPr>
            <w:r w:rsidRPr="00E52B95">
              <w:rPr>
                <w:rFonts w:ascii="Times New Roman" w:eastAsia="Times New Roman" w:hAnsi="Times New Roman" w:cs="Times New Roman"/>
                <w:sz w:val="20"/>
                <w:szCs w:val="20"/>
                <w:lang w:eastAsia="ru-RU"/>
              </w:rPr>
              <w:t>7,2</w:t>
            </w:r>
          </w:p>
        </w:tc>
      </w:tr>
      <w:tr w:rsidR="00E52B95" w:rsidRPr="00E52B95" w:rsidTr="00B046A7">
        <w:trPr>
          <w:gridAfter w:val="14"/>
          <w:wAfter w:w="1686" w:type="dxa"/>
          <w:trHeight w:val="255"/>
        </w:trPr>
        <w:tc>
          <w:tcPr>
            <w:tcW w:w="5368" w:type="dxa"/>
            <w:gridSpan w:val="33"/>
            <w:tcBorders>
              <w:top w:val="nil"/>
              <w:left w:val="single" w:sz="4" w:space="0" w:color="auto"/>
              <w:bottom w:val="single" w:sz="4" w:space="0" w:color="auto"/>
              <w:right w:val="single" w:sz="4" w:space="0" w:color="auto"/>
            </w:tcBorders>
            <w:shd w:val="clear" w:color="000000" w:fill="FFFFFF"/>
            <w:vAlign w:val="bottom"/>
            <w:hideMark/>
          </w:tcPr>
          <w:p w:rsidR="00E52B95" w:rsidRPr="00E52B95" w:rsidRDefault="00E52B95" w:rsidP="00E52B95">
            <w:pPr>
              <w:spacing w:after="0" w:line="240" w:lineRule="auto"/>
              <w:rPr>
                <w:rFonts w:ascii="Times New Roman" w:eastAsia="Times New Roman" w:hAnsi="Times New Roman" w:cs="Times New Roman"/>
                <w:b/>
                <w:bCs/>
                <w:color w:val="000000"/>
                <w:sz w:val="20"/>
                <w:szCs w:val="20"/>
                <w:lang w:eastAsia="ru-RU"/>
              </w:rPr>
            </w:pPr>
            <w:r w:rsidRPr="00E52B95">
              <w:rPr>
                <w:rFonts w:ascii="Times New Roman" w:eastAsia="Times New Roman" w:hAnsi="Times New Roman" w:cs="Times New Roman"/>
                <w:b/>
                <w:bCs/>
                <w:color w:val="000000"/>
                <w:sz w:val="20"/>
                <w:szCs w:val="20"/>
                <w:lang w:eastAsia="ru-RU"/>
              </w:rPr>
              <w:t>ВСЕГО</w:t>
            </w:r>
          </w:p>
        </w:tc>
        <w:tc>
          <w:tcPr>
            <w:tcW w:w="867" w:type="dxa"/>
            <w:gridSpan w:val="7"/>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6,7</w:t>
            </w:r>
          </w:p>
        </w:tc>
        <w:tc>
          <w:tcPr>
            <w:tcW w:w="866" w:type="dxa"/>
            <w:gridSpan w:val="7"/>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6,9</w:t>
            </w:r>
          </w:p>
        </w:tc>
        <w:tc>
          <w:tcPr>
            <w:tcW w:w="1627" w:type="dxa"/>
            <w:gridSpan w:val="12"/>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20"/>
                <w:szCs w:val="20"/>
                <w:lang w:eastAsia="ru-RU"/>
              </w:rPr>
            </w:pPr>
            <w:r w:rsidRPr="00E52B95">
              <w:rPr>
                <w:rFonts w:ascii="Times New Roman" w:eastAsia="Times New Roman" w:hAnsi="Times New Roman" w:cs="Times New Roman"/>
                <w:b/>
                <w:bCs/>
                <w:sz w:val="20"/>
                <w:szCs w:val="20"/>
                <w:lang w:eastAsia="ru-RU"/>
              </w:rPr>
              <w:t>7,2</w:t>
            </w:r>
          </w:p>
        </w:tc>
      </w:tr>
      <w:tr w:rsidR="00E52B95" w:rsidRPr="00E52B95" w:rsidTr="00B046A7">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5080" w:type="dxa"/>
            <w:gridSpan w:val="4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84" w:type="dxa"/>
            <w:gridSpan w:val="23"/>
            <w:vMerge w:val="restart"/>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Приложение 8</w:t>
            </w:r>
            <w:r w:rsidRPr="00E52B95">
              <w:rPr>
                <w:rFonts w:ascii="Times New Roman" w:eastAsia="Times New Roman" w:hAnsi="Times New Roman" w:cs="Times New Roman"/>
                <w:sz w:val="18"/>
                <w:szCs w:val="18"/>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1"/>
          <w:wAfter w:w="222" w:type="dxa"/>
          <w:trHeight w:val="315"/>
        </w:trPr>
        <w:tc>
          <w:tcPr>
            <w:tcW w:w="2228"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p>
        </w:tc>
        <w:tc>
          <w:tcPr>
            <w:tcW w:w="5080" w:type="dxa"/>
            <w:gridSpan w:val="4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p>
        </w:tc>
      </w:tr>
      <w:tr w:rsidR="00E52B95" w:rsidRPr="00E52B95" w:rsidTr="00B046A7">
        <w:trPr>
          <w:gridAfter w:val="1"/>
          <w:wAfter w:w="222" w:type="dxa"/>
          <w:trHeight w:val="315"/>
        </w:trPr>
        <w:tc>
          <w:tcPr>
            <w:tcW w:w="2228"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p>
        </w:tc>
      </w:tr>
      <w:tr w:rsidR="00E52B95" w:rsidRPr="00E52B95" w:rsidTr="00B046A7">
        <w:trPr>
          <w:gridAfter w:val="1"/>
          <w:wAfter w:w="222" w:type="dxa"/>
          <w:trHeight w:val="450"/>
        </w:trPr>
        <w:tc>
          <w:tcPr>
            <w:tcW w:w="2228"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p>
        </w:tc>
      </w:tr>
      <w:tr w:rsidR="00E52B95" w:rsidRPr="00E52B95" w:rsidTr="00B046A7">
        <w:trPr>
          <w:gridAfter w:val="1"/>
          <w:wAfter w:w="222" w:type="dxa"/>
          <w:trHeight w:val="1440"/>
        </w:trPr>
        <w:tc>
          <w:tcPr>
            <w:tcW w:w="2228"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884" w:type="dxa"/>
            <w:gridSpan w:val="23"/>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sz w:val="18"/>
                <w:szCs w:val="18"/>
                <w:lang w:eastAsia="ru-RU"/>
              </w:rPr>
            </w:pPr>
          </w:p>
        </w:tc>
      </w:tr>
      <w:tr w:rsidR="00E52B95" w:rsidRPr="00E52B95" w:rsidTr="00B046A7">
        <w:trPr>
          <w:gridAfter w:val="1"/>
          <w:wAfter w:w="222" w:type="dxa"/>
          <w:trHeight w:val="255"/>
        </w:trPr>
        <w:tc>
          <w:tcPr>
            <w:tcW w:w="2228"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080" w:type="dxa"/>
            <w:gridSpan w:val="46"/>
            <w:tcBorders>
              <w:top w:val="nil"/>
              <w:left w:val="nil"/>
              <w:bottom w:val="nil"/>
              <w:right w:val="nil"/>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
          <w:wAfter w:w="222" w:type="dxa"/>
          <w:trHeight w:val="930"/>
        </w:trPr>
        <w:tc>
          <w:tcPr>
            <w:tcW w:w="10192" w:type="dxa"/>
            <w:gridSpan w:val="72"/>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 xml:space="preserve">ИСТОЧНИКИ </w:t>
            </w:r>
            <w:r w:rsidRPr="00E52B95">
              <w:rPr>
                <w:rFonts w:ascii="Times New Roman" w:eastAsia="Times New Roman" w:hAnsi="Times New Roman" w:cs="Times New Roman"/>
                <w:b/>
                <w:bCs/>
                <w:sz w:val="16"/>
                <w:szCs w:val="16"/>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gridAfter w:val="1"/>
          <w:wAfter w:w="222" w:type="dxa"/>
          <w:trHeight w:val="255"/>
        </w:trPr>
        <w:tc>
          <w:tcPr>
            <w:tcW w:w="2228"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p>
        </w:tc>
        <w:tc>
          <w:tcPr>
            <w:tcW w:w="5080" w:type="dxa"/>
            <w:gridSpan w:val="4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968"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987" w:type="dxa"/>
            <w:gridSpan w:val="9"/>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929"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1"/>
          <w:wAfter w:w="222" w:type="dxa"/>
          <w:trHeight w:val="735"/>
        </w:trPr>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Код</w:t>
            </w:r>
          </w:p>
        </w:tc>
        <w:tc>
          <w:tcPr>
            <w:tcW w:w="5080" w:type="dxa"/>
            <w:gridSpan w:val="4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84" w:type="dxa"/>
            <w:gridSpan w:val="23"/>
            <w:tcBorders>
              <w:top w:val="single" w:sz="4" w:space="0" w:color="auto"/>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Сумма (тыс. руб.)</w:t>
            </w:r>
          </w:p>
        </w:tc>
      </w:tr>
      <w:tr w:rsidR="00E52B95" w:rsidRPr="00E52B95" w:rsidTr="00B046A7">
        <w:trPr>
          <w:gridAfter w:val="1"/>
          <w:wAfter w:w="222" w:type="dxa"/>
          <w:trHeight w:val="480"/>
        </w:trPr>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p>
        </w:tc>
        <w:tc>
          <w:tcPr>
            <w:tcW w:w="5080" w:type="dxa"/>
            <w:gridSpan w:val="46"/>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p>
        </w:tc>
        <w:tc>
          <w:tcPr>
            <w:tcW w:w="968" w:type="dxa"/>
            <w:gridSpan w:val="8"/>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2024 год</w:t>
            </w:r>
          </w:p>
        </w:tc>
        <w:tc>
          <w:tcPr>
            <w:tcW w:w="987" w:type="dxa"/>
            <w:gridSpan w:val="9"/>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2025 год</w:t>
            </w:r>
          </w:p>
        </w:tc>
        <w:tc>
          <w:tcPr>
            <w:tcW w:w="929" w:type="dxa"/>
            <w:gridSpan w:val="6"/>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2026 год</w:t>
            </w:r>
          </w:p>
        </w:tc>
      </w:tr>
      <w:tr w:rsidR="00E52B95" w:rsidRPr="00E52B95" w:rsidTr="00B046A7">
        <w:trPr>
          <w:gridAfter w:val="1"/>
          <w:wAfter w:w="222" w:type="dxa"/>
          <w:trHeight w:val="300"/>
        </w:trPr>
        <w:tc>
          <w:tcPr>
            <w:tcW w:w="2228" w:type="dxa"/>
            <w:gridSpan w:val="3"/>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1</w:t>
            </w:r>
          </w:p>
        </w:tc>
        <w:tc>
          <w:tcPr>
            <w:tcW w:w="5080" w:type="dxa"/>
            <w:gridSpan w:val="4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3</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w:t>
            </w:r>
          </w:p>
        </w:tc>
      </w:tr>
      <w:tr w:rsidR="00E52B95" w:rsidRPr="00E52B95" w:rsidTr="00B046A7">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000 01 00 00 00 00 0000 000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-67,5</w:t>
            </w:r>
          </w:p>
        </w:tc>
      </w:tr>
      <w:tr w:rsidR="00E52B95" w:rsidRPr="00E52B95" w:rsidTr="00B046A7">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000 01 01 00 00 00 0000 000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Государственные (муниципальные) ценные бумаги, номинальная стоимость которых указана в валюте Российской Федерации</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r>
      <w:tr w:rsidR="00E52B95" w:rsidRPr="00E52B95" w:rsidTr="00B046A7">
        <w:trPr>
          <w:gridAfter w:val="1"/>
          <w:wAfter w:w="222" w:type="dxa"/>
          <w:trHeight w:val="42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000 01 03 00 00 00 0000 000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Бюджетные кредиты из других бюджетов бюджетной системы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-67,5</w:t>
            </w:r>
          </w:p>
        </w:tc>
      </w:tr>
      <w:tr w:rsidR="00E52B95" w:rsidRPr="00E52B95" w:rsidTr="00B046A7">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000 01 03 01 00 00 0000 000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-67,5</w:t>
            </w:r>
          </w:p>
        </w:tc>
      </w:tr>
      <w:tr w:rsidR="00E52B95" w:rsidRPr="00E52B95" w:rsidTr="00B046A7">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000 01 03 01 00 00 0000 800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-67,5</w:t>
            </w:r>
          </w:p>
        </w:tc>
      </w:tr>
      <w:tr w:rsidR="00E52B95" w:rsidRPr="00E52B95" w:rsidTr="00B046A7">
        <w:trPr>
          <w:gridAfter w:val="1"/>
          <w:wAfter w:w="222" w:type="dxa"/>
          <w:trHeight w:val="450"/>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000 01 03 01 00 10 0000 810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968" w:type="dxa"/>
            <w:gridSpan w:val="8"/>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-67,5</w:t>
            </w:r>
          </w:p>
        </w:tc>
      </w:tr>
      <w:tr w:rsidR="00E52B95" w:rsidRPr="00E52B95" w:rsidTr="00B046A7">
        <w:trPr>
          <w:gridAfter w:val="1"/>
          <w:wAfter w:w="222" w:type="dxa"/>
          <w:trHeight w:val="315"/>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000 01 05 00 00 00 0000 000</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Изменение остатков средств на счетах по учету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w:t>
            </w:r>
          </w:p>
        </w:tc>
      </w:tr>
      <w:tr w:rsidR="00E52B95" w:rsidRPr="00E52B95" w:rsidTr="00B046A7">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000 01 05 00 00 00 0000 500</w:t>
            </w:r>
          </w:p>
        </w:tc>
        <w:tc>
          <w:tcPr>
            <w:tcW w:w="5080" w:type="dxa"/>
            <w:gridSpan w:val="46"/>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Увеличение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-2 538,4</w:t>
            </w:r>
          </w:p>
        </w:tc>
      </w:tr>
      <w:tr w:rsidR="00E52B95" w:rsidRPr="00E52B95" w:rsidTr="00B046A7">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000 01 05 02 00 00 0000 500</w:t>
            </w:r>
          </w:p>
        </w:tc>
        <w:tc>
          <w:tcPr>
            <w:tcW w:w="5080" w:type="dxa"/>
            <w:gridSpan w:val="46"/>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Увеличение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r>
      <w:tr w:rsidR="00E52B95" w:rsidRPr="00E52B95" w:rsidTr="00B046A7">
        <w:trPr>
          <w:gridAfter w:val="1"/>
          <w:wAfter w:w="222" w:type="dxa"/>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000 01 05 02 01 00 0000 510</w:t>
            </w:r>
          </w:p>
        </w:tc>
        <w:tc>
          <w:tcPr>
            <w:tcW w:w="5080" w:type="dxa"/>
            <w:gridSpan w:val="46"/>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r>
      <w:tr w:rsidR="00E52B95" w:rsidRPr="00E52B95" w:rsidTr="00B046A7">
        <w:trPr>
          <w:gridAfter w:val="1"/>
          <w:wAfter w:w="222" w:type="dxa"/>
          <w:trHeight w:val="450"/>
        </w:trPr>
        <w:tc>
          <w:tcPr>
            <w:tcW w:w="2228" w:type="dxa"/>
            <w:gridSpan w:val="3"/>
            <w:vMerge w:val="restart"/>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000 01 05 02 01 10 0000 510</w:t>
            </w:r>
          </w:p>
        </w:tc>
        <w:tc>
          <w:tcPr>
            <w:tcW w:w="5080" w:type="dxa"/>
            <w:gridSpan w:val="46"/>
            <w:vMerge w:val="restart"/>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Увеличение прочих остатков денежных средств бюджетов поселений</w:t>
            </w:r>
          </w:p>
        </w:tc>
        <w:tc>
          <w:tcPr>
            <w:tcW w:w="968"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vMerge w:val="restart"/>
            <w:tcBorders>
              <w:top w:val="nil"/>
              <w:left w:val="single" w:sz="4" w:space="0" w:color="auto"/>
              <w:bottom w:val="single" w:sz="4" w:space="0" w:color="000000"/>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r>
      <w:tr w:rsidR="00E52B95" w:rsidRPr="00E52B95" w:rsidTr="00B046A7">
        <w:trPr>
          <w:trHeight w:val="255"/>
        </w:trPr>
        <w:tc>
          <w:tcPr>
            <w:tcW w:w="2228" w:type="dxa"/>
            <w:gridSpan w:val="3"/>
            <w:vMerge/>
            <w:tcBorders>
              <w:top w:val="nil"/>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p>
        </w:tc>
        <w:tc>
          <w:tcPr>
            <w:tcW w:w="5080" w:type="dxa"/>
            <w:gridSpan w:val="46"/>
            <w:vMerge/>
            <w:tcBorders>
              <w:top w:val="nil"/>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p>
        </w:tc>
        <w:tc>
          <w:tcPr>
            <w:tcW w:w="968" w:type="dxa"/>
            <w:gridSpan w:val="8"/>
            <w:vMerge/>
            <w:tcBorders>
              <w:top w:val="nil"/>
              <w:left w:val="single" w:sz="4" w:space="0" w:color="auto"/>
              <w:bottom w:val="single" w:sz="4" w:space="0" w:color="000000"/>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p>
        </w:tc>
        <w:tc>
          <w:tcPr>
            <w:tcW w:w="987" w:type="dxa"/>
            <w:gridSpan w:val="9"/>
            <w:vMerge/>
            <w:tcBorders>
              <w:top w:val="nil"/>
              <w:left w:val="single" w:sz="4" w:space="0" w:color="auto"/>
              <w:bottom w:val="single" w:sz="4" w:space="0" w:color="000000"/>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p>
        </w:tc>
        <w:tc>
          <w:tcPr>
            <w:tcW w:w="929" w:type="dxa"/>
            <w:gridSpan w:val="6"/>
            <w:vMerge/>
            <w:tcBorders>
              <w:top w:val="nil"/>
              <w:left w:val="single" w:sz="4" w:space="0" w:color="auto"/>
              <w:bottom w:val="single" w:sz="4" w:space="0" w:color="000000"/>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p>
        </w:tc>
        <w:tc>
          <w:tcPr>
            <w:tcW w:w="222" w:type="dxa"/>
            <w:tcBorders>
              <w:top w:val="nil"/>
              <w:left w:val="nil"/>
              <w:bottom w:val="nil"/>
              <w:right w:val="nil"/>
            </w:tcBorders>
            <w:shd w:val="clear" w:color="auto" w:fill="auto"/>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p>
        </w:tc>
      </w:tr>
      <w:tr w:rsidR="00E52B95" w:rsidRPr="00E52B95" w:rsidTr="00B046A7">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000 01 05 00 00 00 0000 600</w:t>
            </w:r>
          </w:p>
        </w:tc>
        <w:tc>
          <w:tcPr>
            <w:tcW w:w="5080" w:type="dxa"/>
            <w:gridSpan w:val="46"/>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Уменьшение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2 538,4</w:t>
            </w:r>
          </w:p>
        </w:tc>
        <w:tc>
          <w:tcPr>
            <w:tcW w:w="222" w:type="dxa"/>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255"/>
        </w:trPr>
        <w:tc>
          <w:tcPr>
            <w:tcW w:w="2228" w:type="dxa"/>
            <w:gridSpan w:val="3"/>
            <w:tcBorders>
              <w:top w:val="nil"/>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b/>
                <w:bCs/>
                <w:sz w:val="16"/>
                <w:szCs w:val="16"/>
                <w:lang w:eastAsia="ru-RU"/>
              </w:rPr>
            </w:pPr>
            <w:r w:rsidRPr="00E52B95">
              <w:rPr>
                <w:rFonts w:ascii="Times New Roman" w:eastAsia="Times New Roman" w:hAnsi="Times New Roman" w:cs="Times New Roman"/>
                <w:b/>
                <w:bCs/>
                <w:sz w:val="16"/>
                <w:szCs w:val="16"/>
                <w:lang w:eastAsia="ru-RU"/>
              </w:rPr>
              <w:t>0</w:t>
            </w:r>
            <w:r w:rsidRPr="00E52B95">
              <w:rPr>
                <w:rFonts w:ascii="Times New Roman" w:eastAsia="Times New Roman" w:hAnsi="Times New Roman" w:cs="Times New Roman"/>
                <w:sz w:val="16"/>
                <w:szCs w:val="16"/>
                <w:lang w:eastAsia="ru-RU"/>
              </w:rPr>
              <w:t>00 01 05 02 00 00 0000 600</w:t>
            </w:r>
          </w:p>
        </w:tc>
        <w:tc>
          <w:tcPr>
            <w:tcW w:w="5080" w:type="dxa"/>
            <w:gridSpan w:val="46"/>
            <w:tcBorders>
              <w:top w:val="nil"/>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Уменьшение прочих остатков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c>
          <w:tcPr>
            <w:tcW w:w="222" w:type="dxa"/>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255"/>
        </w:trPr>
        <w:tc>
          <w:tcPr>
            <w:tcW w:w="2228" w:type="dxa"/>
            <w:gridSpan w:val="3"/>
            <w:tcBorders>
              <w:top w:val="nil"/>
              <w:left w:val="single" w:sz="4" w:space="0" w:color="auto"/>
              <w:bottom w:val="nil"/>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000 01 05 02 01 00 0000 610</w:t>
            </w:r>
          </w:p>
        </w:tc>
        <w:tc>
          <w:tcPr>
            <w:tcW w:w="5080" w:type="dxa"/>
            <w:gridSpan w:val="46"/>
            <w:tcBorders>
              <w:top w:val="nil"/>
              <w:left w:val="nil"/>
              <w:bottom w:val="nil"/>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c>
          <w:tcPr>
            <w:tcW w:w="222" w:type="dxa"/>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255"/>
        </w:trPr>
        <w:tc>
          <w:tcPr>
            <w:tcW w:w="22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52B95" w:rsidRPr="00E52B95" w:rsidRDefault="00E52B95" w:rsidP="00E52B95">
            <w:pPr>
              <w:spacing w:after="0" w:line="240" w:lineRule="auto"/>
              <w:jc w:val="center"/>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000 01 05 02 01 10 0000 610</w:t>
            </w:r>
          </w:p>
        </w:tc>
        <w:tc>
          <w:tcPr>
            <w:tcW w:w="5080" w:type="dxa"/>
            <w:gridSpan w:val="46"/>
            <w:tcBorders>
              <w:top w:val="single" w:sz="4" w:space="0" w:color="auto"/>
              <w:left w:val="nil"/>
              <w:bottom w:val="single" w:sz="4" w:space="0" w:color="auto"/>
              <w:right w:val="single" w:sz="4" w:space="0" w:color="auto"/>
            </w:tcBorders>
            <w:shd w:val="clear" w:color="000000" w:fill="FFFFFF"/>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Уменьшение прочих остатков денежных средств бюджетов поселений</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2 314,2</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2 226,4</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2 538,4</w:t>
            </w:r>
          </w:p>
        </w:tc>
        <w:tc>
          <w:tcPr>
            <w:tcW w:w="222" w:type="dxa"/>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255"/>
        </w:trPr>
        <w:tc>
          <w:tcPr>
            <w:tcW w:w="2228" w:type="dxa"/>
            <w:gridSpan w:val="3"/>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jc w:val="both"/>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 </w:t>
            </w:r>
          </w:p>
        </w:tc>
        <w:tc>
          <w:tcPr>
            <w:tcW w:w="5080" w:type="dxa"/>
            <w:gridSpan w:val="46"/>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Погашение основной суммы задолженности</w:t>
            </w:r>
          </w:p>
        </w:tc>
        <w:tc>
          <w:tcPr>
            <w:tcW w:w="968" w:type="dxa"/>
            <w:gridSpan w:val="8"/>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-40,5</w:t>
            </w:r>
          </w:p>
        </w:tc>
        <w:tc>
          <w:tcPr>
            <w:tcW w:w="987" w:type="dxa"/>
            <w:gridSpan w:val="9"/>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-54,0</w:t>
            </w:r>
          </w:p>
        </w:tc>
        <w:tc>
          <w:tcPr>
            <w:tcW w:w="929" w:type="dxa"/>
            <w:gridSpan w:val="6"/>
            <w:tcBorders>
              <w:top w:val="nil"/>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right"/>
              <w:rPr>
                <w:rFonts w:ascii="Times New Roman" w:eastAsia="Times New Roman" w:hAnsi="Times New Roman" w:cs="Times New Roman"/>
                <w:sz w:val="16"/>
                <w:szCs w:val="16"/>
                <w:lang w:eastAsia="ru-RU"/>
              </w:rPr>
            </w:pPr>
            <w:r w:rsidRPr="00E52B95">
              <w:rPr>
                <w:rFonts w:ascii="Times New Roman" w:eastAsia="Times New Roman" w:hAnsi="Times New Roman" w:cs="Times New Roman"/>
                <w:sz w:val="16"/>
                <w:szCs w:val="16"/>
                <w:lang w:eastAsia="ru-RU"/>
              </w:rPr>
              <w:t>-67,5</w:t>
            </w:r>
          </w:p>
        </w:tc>
        <w:tc>
          <w:tcPr>
            <w:tcW w:w="222" w:type="dxa"/>
            <w:vAlign w:val="center"/>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6"/>
          <w:wAfter w:w="786" w:type="dxa"/>
          <w:trHeight w:val="420"/>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760" w:type="dxa"/>
            <w:gridSpan w:val="42"/>
            <w:vMerge w:val="restart"/>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lang w:eastAsia="ru-RU"/>
              </w:rPr>
            </w:pPr>
          </w:p>
          <w:p w:rsidR="00E52B95" w:rsidRPr="00E52B95" w:rsidRDefault="00E52B95" w:rsidP="00E52B95">
            <w:pPr>
              <w:spacing w:after="0" w:line="240" w:lineRule="auto"/>
              <w:rPr>
                <w:rFonts w:ascii="Times New Roman" w:eastAsia="Times New Roman" w:hAnsi="Times New Roman" w:cs="Times New Roman"/>
                <w:lang w:eastAsia="ru-RU"/>
              </w:rPr>
            </w:pPr>
            <w:r w:rsidRPr="00E52B95">
              <w:rPr>
                <w:rFonts w:ascii="Times New Roman" w:eastAsia="Times New Roman" w:hAnsi="Times New Roman" w:cs="Times New Roman"/>
                <w:lang w:eastAsia="ru-RU"/>
              </w:rPr>
              <w:t>Приложение 9</w:t>
            </w:r>
            <w:r w:rsidRPr="00E52B95">
              <w:rPr>
                <w:rFonts w:ascii="Times New Roman" w:eastAsia="Times New Roman" w:hAnsi="Times New Roman" w:cs="Times New Roman"/>
                <w:lang w:eastAsia="ru-RU"/>
              </w:rPr>
              <w:br/>
              <w:t xml:space="preserve">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w:t>
            </w:r>
            <w:r w:rsidRPr="00E52B95">
              <w:rPr>
                <w:rFonts w:ascii="Times New Roman" w:eastAsia="Times New Roman" w:hAnsi="Times New Roman" w:cs="Times New Roman"/>
                <w:lang w:eastAsia="ru-RU"/>
              </w:rPr>
              <w:lastRenderedPageBreak/>
              <w:t>района Республики Мордовия на 2024 год и на плановый период 2025 и 2026 годов»</w:t>
            </w:r>
          </w:p>
        </w:tc>
      </w:tr>
      <w:tr w:rsidR="00E52B95" w:rsidRPr="00E52B95" w:rsidTr="00B046A7">
        <w:trPr>
          <w:gridAfter w:val="6"/>
          <w:wAfter w:w="786" w:type="dxa"/>
          <w:trHeight w:val="450"/>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gridAfter w:val="6"/>
          <w:wAfter w:w="786" w:type="dxa"/>
          <w:trHeight w:val="49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gridAfter w:val="6"/>
          <w:wAfter w:w="786" w:type="dxa"/>
          <w:trHeight w:val="55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gridAfter w:val="6"/>
          <w:wAfter w:w="786" w:type="dxa"/>
          <w:trHeight w:val="46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760" w:type="dxa"/>
            <w:gridSpan w:val="42"/>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gridAfter w:val="6"/>
          <w:wAfter w:w="786" w:type="dxa"/>
          <w:trHeight w:val="22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6"/>
          <w:wAfter w:w="786" w:type="dxa"/>
          <w:trHeight w:val="25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6"/>
          <w:wAfter w:w="786" w:type="dxa"/>
          <w:trHeight w:val="975"/>
        </w:trPr>
        <w:tc>
          <w:tcPr>
            <w:tcW w:w="9628" w:type="dxa"/>
            <w:gridSpan w:val="67"/>
            <w:tcBorders>
              <w:top w:val="nil"/>
              <w:left w:val="nil"/>
              <w:bottom w:val="nil"/>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 xml:space="preserve">ПРОГРАММА </w:t>
            </w:r>
            <w:r w:rsidRPr="00E52B95">
              <w:rPr>
                <w:rFonts w:ascii="Times New Roman" w:eastAsia="Times New Roman" w:hAnsi="Times New Roman" w:cs="Times New Roman"/>
                <w:b/>
                <w:bCs/>
                <w:sz w:val="18"/>
                <w:szCs w:val="18"/>
                <w:lang w:eastAsia="ru-RU"/>
              </w:rPr>
              <w:br/>
              <w:t xml:space="preserve">МУНИЦИПАЛЬНЫХ ВНУТРЕННИХ ЗАИМСТВОВАНИЙ АПРАКСИНСКОГО СЕЛЬСКОГО ПОСЕЛЕНИЯ ЧАМЗИНСКОГО МУНИЦИПАЛЬНОГО РАЙОНА РЕСПУБЛИКИ МОРДОВИЯ НА 2024 ГОД И НА ПЛАНОВЫЙ ПЕРИОД 2025 И 2026 ГОДОВ </w:t>
            </w:r>
          </w:p>
        </w:tc>
      </w:tr>
      <w:tr w:rsidR="00E52B95" w:rsidRPr="00E52B95" w:rsidTr="00B046A7">
        <w:trPr>
          <w:gridAfter w:val="6"/>
          <w:wAfter w:w="786" w:type="dxa"/>
          <w:trHeight w:val="255"/>
        </w:trPr>
        <w:tc>
          <w:tcPr>
            <w:tcW w:w="588"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p>
        </w:tc>
        <w:tc>
          <w:tcPr>
            <w:tcW w:w="840" w:type="dxa"/>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760" w:type="dxa"/>
            <w:gridSpan w:val="1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480" w:type="dxa"/>
            <w:gridSpan w:val="1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9"/>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gridAfter w:val="6"/>
          <w:wAfter w:w="78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 п/п</w:t>
            </w:r>
          </w:p>
        </w:tc>
        <w:tc>
          <w:tcPr>
            <w:tcW w:w="4280"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Виды заимствований</w:t>
            </w:r>
          </w:p>
        </w:tc>
        <w:tc>
          <w:tcPr>
            <w:tcW w:w="4760" w:type="dxa"/>
            <w:gridSpan w:val="42"/>
            <w:tcBorders>
              <w:top w:val="single" w:sz="4" w:space="0" w:color="auto"/>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Сумма (тыс. рублей)</w:t>
            </w:r>
          </w:p>
        </w:tc>
      </w:tr>
      <w:tr w:rsidR="00E52B95" w:rsidRPr="00E52B95" w:rsidTr="00B046A7">
        <w:trPr>
          <w:gridAfter w:val="6"/>
          <w:wAfter w:w="78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26"/>
                <w:szCs w:val="26"/>
                <w:lang w:eastAsia="ru-RU"/>
              </w:rPr>
            </w:pPr>
          </w:p>
        </w:tc>
        <w:tc>
          <w:tcPr>
            <w:tcW w:w="4280" w:type="dxa"/>
            <w:gridSpan w:val="24"/>
            <w:vMerge/>
            <w:tcBorders>
              <w:top w:val="single" w:sz="4" w:space="0" w:color="auto"/>
              <w:left w:val="single" w:sz="4" w:space="0" w:color="auto"/>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26"/>
                <w:szCs w:val="26"/>
                <w:lang w:eastAsia="ru-RU"/>
              </w:rPr>
            </w:pPr>
          </w:p>
        </w:tc>
        <w:tc>
          <w:tcPr>
            <w:tcW w:w="1480" w:type="dxa"/>
            <w:gridSpan w:val="16"/>
            <w:tcBorders>
              <w:top w:val="nil"/>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4"/>
                <w:szCs w:val="24"/>
                <w:lang w:eastAsia="ru-RU"/>
              </w:rPr>
            </w:pPr>
            <w:r w:rsidRPr="00E52B95">
              <w:rPr>
                <w:rFonts w:ascii="Times New Roman" w:eastAsia="Times New Roman" w:hAnsi="Times New Roman" w:cs="Times New Roman"/>
                <w:b/>
                <w:bCs/>
                <w:sz w:val="24"/>
                <w:szCs w:val="24"/>
                <w:lang w:eastAsia="ru-RU"/>
              </w:rPr>
              <w:t>2024 год</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4"/>
                <w:szCs w:val="24"/>
                <w:lang w:eastAsia="ru-RU"/>
              </w:rPr>
            </w:pPr>
            <w:r w:rsidRPr="00E52B95">
              <w:rPr>
                <w:rFonts w:ascii="Times New Roman" w:eastAsia="Times New Roman" w:hAnsi="Times New Roman" w:cs="Times New Roman"/>
                <w:b/>
                <w:bCs/>
                <w:sz w:val="24"/>
                <w:szCs w:val="24"/>
                <w:lang w:eastAsia="ru-RU"/>
              </w:rPr>
              <w:t>2025 год</w:t>
            </w:r>
          </w:p>
        </w:tc>
        <w:tc>
          <w:tcPr>
            <w:tcW w:w="1680" w:type="dxa"/>
            <w:gridSpan w:val="14"/>
            <w:tcBorders>
              <w:top w:val="single" w:sz="4" w:space="0" w:color="auto"/>
              <w:left w:val="nil"/>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24"/>
                <w:szCs w:val="24"/>
                <w:lang w:eastAsia="ru-RU"/>
              </w:rPr>
            </w:pPr>
            <w:r w:rsidRPr="00E52B95">
              <w:rPr>
                <w:rFonts w:ascii="Times New Roman" w:eastAsia="Times New Roman" w:hAnsi="Times New Roman" w:cs="Times New Roman"/>
                <w:b/>
                <w:bCs/>
                <w:sz w:val="24"/>
                <w:szCs w:val="24"/>
                <w:lang w:eastAsia="ru-RU"/>
              </w:rPr>
              <w:t>2026 год</w:t>
            </w:r>
          </w:p>
        </w:tc>
      </w:tr>
      <w:tr w:rsidR="00E52B95" w:rsidRPr="00E52B95" w:rsidTr="00B046A7">
        <w:trPr>
          <w:gridAfter w:val="6"/>
          <w:wAfter w:w="786" w:type="dxa"/>
          <w:trHeight w:val="45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1</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0,0</w:t>
            </w:r>
          </w:p>
        </w:tc>
        <w:tc>
          <w:tcPr>
            <w:tcW w:w="1600" w:type="dxa"/>
            <w:gridSpan w:val="12"/>
            <w:tcBorders>
              <w:top w:val="single" w:sz="4" w:space="0" w:color="auto"/>
              <w:left w:val="nil"/>
              <w:bottom w:val="single" w:sz="4" w:space="0" w:color="auto"/>
              <w:right w:val="single" w:sz="4" w:space="0" w:color="000000"/>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0,0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0,0</w:t>
            </w:r>
          </w:p>
        </w:tc>
      </w:tr>
      <w:tr w:rsidR="00E52B95" w:rsidRPr="00E52B95" w:rsidTr="00B046A7">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в том числе:</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Объем привлечения</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gridAfter w:val="6"/>
          <w:wAfter w:w="786" w:type="dxa"/>
          <w:trHeight w:val="49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2</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-67,5</w:t>
            </w:r>
          </w:p>
        </w:tc>
      </w:tr>
      <w:tr w:rsidR="00E52B95" w:rsidRPr="00E52B95" w:rsidTr="00B046A7">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в том числе:</w:t>
            </w:r>
          </w:p>
        </w:tc>
        <w:tc>
          <w:tcPr>
            <w:tcW w:w="1480"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8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gridAfter w:val="6"/>
          <w:wAfter w:w="786" w:type="dxa"/>
          <w:trHeight w:val="330"/>
        </w:trPr>
        <w:tc>
          <w:tcPr>
            <w:tcW w:w="588" w:type="dxa"/>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000000"/>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Объем привлечения</w:t>
            </w:r>
          </w:p>
        </w:tc>
        <w:tc>
          <w:tcPr>
            <w:tcW w:w="1480" w:type="dxa"/>
            <w:gridSpan w:val="16"/>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17"/>
                <w:szCs w:val="17"/>
                <w:lang w:eastAsia="ru-RU"/>
              </w:rPr>
            </w:pPr>
            <w:r w:rsidRPr="00E52B95">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-40,5</w:t>
            </w:r>
          </w:p>
        </w:tc>
        <w:tc>
          <w:tcPr>
            <w:tcW w:w="16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-67,5</w:t>
            </w:r>
          </w:p>
        </w:tc>
      </w:tr>
      <w:tr w:rsidR="00E52B95" w:rsidRPr="00E52B95" w:rsidTr="00B046A7">
        <w:trPr>
          <w:gridAfter w:val="6"/>
          <w:wAfter w:w="78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4280" w:type="dxa"/>
            <w:gridSpan w:val="24"/>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ВСЕГО</w:t>
            </w:r>
          </w:p>
        </w:tc>
        <w:tc>
          <w:tcPr>
            <w:tcW w:w="1480" w:type="dxa"/>
            <w:gridSpan w:val="16"/>
            <w:tcBorders>
              <w:top w:val="nil"/>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-40,5</w:t>
            </w:r>
          </w:p>
        </w:tc>
        <w:tc>
          <w:tcPr>
            <w:tcW w:w="1600" w:type="dxa"/>
            <w:gridSpan w:val="12"/>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-54,0</w:t>
            </w:r>
          </w:p>
        </w:tc>
        <w:tc>
          <w:tcPr>
            <w:tcW w:w="1680" w:type="dxa"/>
            <w:gridSpan w:val="14"/>
            <w:tcBorders>
              <w:top w:val="single" w:sz="4" w:space="0" w:color="auto"/>
              <w:left w:val="nil"/>
              <w:bottom w:val="single" w:sz="4" w:space="0" w:color="auto"/>
              <w:right w:val="single" w:sz="4" w:space="0" w:color="auto"/>
            </w:tcBorders>
            <w:shd w:val="clear" w:color="auto" w:fill="auto"/>
            <w:vAlign w:val="bottom"/>
            <w:hideMark/>
          </w:tcPr>
          <w:p w:rsidR="00E52B95" w:rsidRPr="00E52B95" w:rsidRDefault="00E52B95" w:rsidP="00E52B95">
            <w:pPr>
              <w:spacing w:after="0" w:line="240" w:lineRule="auto"/>
              <w:jc w:val="center"/>
              <w:rPr>
                <w:rFonts w:ascii="Times New Roman" w:eastAsia="Times New Roman" w:hAnsi="Times New Roman" w:cs="Times New Roman"/>
                <w:b/>
                <w:bCs/>
                <w:sz w:val="26"/>
                <w:szCs w:val="26"/>
                <w:lang w:eastAsia="ru-RU"/>
              </w:rPr>
            </w:pPr>
            <w:r w:rsidRPr="00E52B95">
              <w:rPr>
                <w:rFonts w:ascii="Times New Roman" w:eastAsia="Times New Roman" w:hAnsi="Times New Roman" w:cs="Times New Roman"/>
                <w:b/>
                <w:bCs/>
                <w:sz w:val="26"/>
                <w:szCs w:val="26"/>
                <w:lang w:eastAsia="ru-RU"/>
              </w:rPr>
              <w:t>-67,5</w:t>
            </w:r>
          </w:p>
        </w:tc>
      </w:tr>
      <w:tr w:rsidR="00E52B95" w:rsidRPr="00E52B95" w:rsidTr="00B046A7">
        <w:trPr>
          <w:trHeight w:val="420"/>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p>
        </w:tc>
        <w:tc>
          <w:tcPr>
            <w:tcW w:w="86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00" w:type="dxa"/>
            <w:gridSpan w:val="29"/>
            <w:vMerge w:val="restart"/>
            <w:tcBorders>
              <w:top w:val="nil"/>
              <w:left w:val="nil"/>
              <w:bottom w:val="nil"/>
              <w:right w:val="nil"/>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lang w:eastAsia="ru-RU"/>
              </w:rPr>
            </w:pPr>
            <w:r w:rsidRPr="00E52B95">
              <w:rPr>
                <w:rFonts w:ascii="Times New Roman" w:eastAsia="Times New Roman" w:hAnsi="Times New Roman" w:cs="Times New Roman"/>
                <w:lang w:eastAsia="ru-RU"/>
              </w:rPr>
              <w:t>Приложение 10</w:t>
            </w:r>
            <w:r w:rsidRPr="00E52B95">
              <w:rPr>
                <w:rFonts w:ascii="Times New Roman" w:eastAsia="Times New Roman" w:hAnsi="Times New Roman" w:cs="Times New Roman"/>
                <w:lang w:eastAsia="ru-RU"/>
              </w:rPr>
              <w:br/>
              <w:t>к решению  Совета депутатов Апраксинского сельского поселения Чамзинского муниципального района Республики Мордовия «О бюджете Апраксинского сельского поселения Чамзинского муниципального района Республики Мордовия на 2024 год и на плановый период 2025 и 2026 годов»</w:t>
            </w:r>
          </w:p>
        </w:tc>
      </w:tr>
      <w:tr w:rsidR="00E52B95" w:rsidRPr="00E52B95" w:rsidTr="00B046A7">
        <w:trPr>
          <w:trHeight w:val="450"/>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lang w:eastAsia="ru-RU"/>
              </w:rPr>
            </w:pPr>
          </w:p>
        </w:tc>
        <w:tc>
          <w:tcPr>
            <w:tcW w:w="86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trHeight w:val="495"/>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trHeight w:val="555"/>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trHeight w:val="1125"/>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3500" w:type="dxa"/>
            <w:gridSpan w:val="29"/>
            <w:vMerge/>
            <w:tcBorders>
              <w:top w:val="nil"/>
              <w:left w:val="nil"/>
              <w:bottom w:val="nil"/>
              <w:right w:val="nil"/>
            </w:tcBorders>
            <w:vAlign w:val="center"/>
            <w:hideMark/>
          </w:tcPr>
          <w:p w:rsidR="00E52B95" w:rsidRPr="00E52B95" w:rsidRDefault="00E52B95" w:rsidP="00E52B95">
            <w:pPr>
              <w:spacing w:after="0" w:line="240" w:lineRule="auto"/>
              <w:rPr>
                <w:rFonts w:ascii="Times New Roman" w:eastAsia="Times New Roman" w:hAnsi="Times New Roman" w:cs="Times New Roman"/>
                <w:lang w:eastAsia="ru-RU"/>
              </w:rPr>
            </w:pPr>
          </w:p>
        </w:tc>
      </w:tr>
      <w:tr w:rsidR="00E52B95" w:rsidRPr="00E52B95" w:rsidTr="00B046A7">
        <w:trPr>
          <w:trHeight w:val="315"/>
        </w:trPr>
        <w:tc>
          <w:tcPr>
            <w:tcW w:w="2660" w:type="dxa"/>
            <w:gridSpan w:val="5"/>
            <w:tcBorders>
              <w:top w:val="nil"/>
              <w:left w:val="nil"/>
              <w:bottom w:val="nil"/>
              <w:right w:val="nil"/>
            </w:tcBorders>
            <w:shd w:val="clear" w:color="auto" w:fill="auto"/>
            <w:noWrap/>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6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400" w:type="dxa"/>
            <w:gridSpan w:val="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60" w:type="dxa"/>
            <w:gridSpan w:val="4"/>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240" w:type="dxa"/>
            <w:gridSpan w:val="1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1100" w:type="dxa"/>
            <w:gridSpan w:val="8"/>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20" w:type="dxa"/>
            <w:gridSpan w:val="6"/>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220" w:type="dxa"/>
            <w:gridSpan w:val="5"/>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840" w:type="dxa"/>
            <w:gridSpan w:val="7"/>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c>
          <w:tcPr>
            <w:tcW w:w="520" w:type="dxa"/>
            <w:gridSpan w:val="3"/>
            <w:tcBorders>
              <w:top w:val="nil"/>
              <w:left w:val="nil"/>
              <w:bottom w:val="nil"/>
              <w:right w:val="nil"/>
            </w:tcBorders>
            <w:shd w:val="clear" w:color="auto" w:fill="auto"/>
            <w:vAlign w:val="bottom"/>
            <w:hideMark/>
          </w:tcPr>
          <w:p w:rsidR="00E52B95" w:rsidRPr="00E52B95" w:rsidRDefault="00E52B95" w:rsidP="00E52B95">
            <w:pPr>
              <w:spacing w:after="0" w:line="240" w:lineRule="auto"/>
              <w:rPr>
                <w:rFonts w:ascii="Times New Roman" w:eastAsia="Times New Roman" w:hAnsi="Times New Roman" w:cs="Times New Roman"/>
                <w:sz w:val="20"/>
                <w:szCs w:val="20"/>
                <w:lang w:eastAsia="ru-RU"/>
              </w:rPr>
            </w:pPr>
          </w:p>
        </w:tc>
      </w:tr>
      <w:tr w:rsidR="00E52B95" w:rsidRPr="00E52B95" w:rsidTr="00B046A7">
        <w:trPr>
          <w:trHeight w:val="870"/>
        </w:trPr>
        <w:tc>
          <w:tcPr>
            <w:tcW w:w="9660" w:type="dxa"/>
            <w:gridSpan w:val="73"/>
            <w:tcBorders>
              <w:top w:val="nil"/>
              <w:left w:val="nil"/>
              <w:bottom w:val="single" w:sz="4" w:space="0" w:color="auto"/>
              <w:right w:val="nil"/>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 xml:space="preserve">ПРОГРАММА </w:t>
            </w:r>
            <w:r w:rsidRPr="00E52B95">
              <w:rPr>
                <w:rFonts w:ascii="Times New Roman" w:eastAsia="Times New Roman" w:hAnsi="Times New Roman" w:cs="Times New Roman"/>
                <w:b/>
                <w:bCs/>
                <w:sz w:val="18"/>
                <w:szCs w:val="18"/>
                <w:lang w:eastAsia="ru-RU"/>
              </w:rPr>
              <w:br/>
              <w:t>МУНИЦИПАЛЬНЫХ ГАРАНТИЙ АПРАКСИНСКОГО СЕЛЬСКОГО ПОСЕЛЕНИЯ ЧАМЗИНСКОГО МУНИЦИПАЛЬНОГО РАЙОНА РЕСПУБЛИКИ МОРДОВИЯ В ВАЛЮТЕ РОССИЙСКОЙ ФЕДЕРАЦИИ НА 2024 ГОД И НА ПЛАНОВЫЙ ПЕРИОД 2025 И 2026 ГОДОВ</w:t>
            </w:r>
          </w:p>
        </w:tc>
      </w:tr>
      <w:tr w:rsidR="00E52B95" w:rsidRPr="00E52B95" w:rsidTr="00B046A7">
        <w:trPr>
          <w:trHeight w:val="1275"/>
        </w:trPr>
        <w:tc>
          <w:tcPr>
            <w:tcW w:w="9660" w:type="dxa"/>
            <w:gridSpan w:val="73"/>
            <w:tcBorders>
              <w:top w:val="single" w:sz="4" w:space="0" w:color="auto"/>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sz w:val="24"/>
                <w:szCs w:val="24"/>
                <w:lang w:eastAsia="ru-RU"/>
              </w:rPr>
            </w:pPr>
            <w:r w:rsidRPr="00E52B95">
              <w:rPr>
                <w:rFonts w:ascii="Times New Roman" w:eastAsia="Times New Roman" w:hAnsi="Times New Roman" w:cs="Times New Roman"/>
                <w:sz w:val="24"/>
                <w:szCs w:val="24"/>
                <w:lang w:eastAsia="ru-RU"/>
              </w:rPr>
              <w:t>Общий объем бюджетных ассигнований, предусмотренных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2024 году и в плановом периоде 2025 и 2026 годов</w:t>
            </w:r>
          </w:p>
        </w:tc>
      </w:tr>
      <w:tr w:rsidR="00E52B95" w:rsidRPr="00E52B95" w:rsidTr="00B046A7">
        <w:trPr>
          <w:trHeight w:val="195"/>
        </w:trPr>
        <w:tc>
          <w:tcPr>
            <w:tcW w:w="2660" w:type="dxa"/>
            <w:gridSpan w:val="5"/>
            <w:tcBorders>
              <w:top w:val="nil"/>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86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4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84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2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11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22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c>
          <w:tcPr>
            <w:tcW w:w="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26"/>
                <w:szCs w:val="26"/>
                <w:lang w:eastAsia="ru-RU"/>
              </w:rPr>
            </w:pPr>
            <w:r w:rsidRPr="00E52B95">
              <w:rPr>
                <w:rFonts w:ascii="Times New Roman" w:eastAsia="Times New Roman" w:hAnsi="Times New Roman" w:cs="Times New Roman"/>
                <w:sz w:val="26"/>
                <w:szCs w:val="26"/>
                <w:lang w:eastAsia="ru-RU"/>
              </w:rPr>
              <w:t> </w:t>
            </w:r>
          </w:p>
        </w:tc>
      </w:tr>
      <w:tr w:rsidR="00E52B95" w:rsidRPr="00E52B95" w:rsidTr="00B046A7">
        <w:trPr>
          <w:trHeight w:val="870"/>
        </w:trPr>
        <w:tc>
          <w:tcPr>
            <w:tcW w:w="2660" w:type="dxa"/>
            <w:gridSpan w:val="5"/>
            <w:vMerge w:val="restart"/>
            <w:tcBorders>
              <w:top w:val="nil"/>
              <w:left w:val="single" w:sz="4" w:space="0" w:color="auto"/>
              <w:bottom w:val="single" w:sz="4" w:space="0" w:color="000000"/>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 xml:space="preserve">Исполнение муниципальных гарантий Апраксинского сельского поселения Чамзинского муниципального района Республики Мордовия за счет источников </w:t>
            </w:r>
            <w:r w:rsidRPr="00E52B95">
              <w:rPr>
                <w:rFonts w:ascii="Times New Roman" w:eastAsia="Times New Roman" w:hAnsi="Times New Roman" w:cs="Times New Roman"/>
                <w:b/>
                <w:bCs/>
                <w:sz w:val="18"/>
                <w:szCs w:val="18"/>
                <w:lang w:eastAsia="ru-RU"/>
              </w:rPr>
              <w:lastRenderedPageBreak/>
              <w:t>финансирования дефицита бюджета Апраксинского сельского поселения Чамзинского муниципального района Республики Мордовия</w:t>
            </w:r>
          </w:p>
        </w:tc>
        <w:tc>
          <w:tcPr>
            <w:tcW w:w="7000" w:type="dxa"/>
            <w:gridSpan w:val="68"/>
            <w:tcBorders>
              <w:top w:val="single" w:sz="4" w:space="0" w:color="auto"/>
              <w:left w:val="nil"/>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lastRenderedPageBreak/>
              <w:t>Объем бюджетных ассигнований на исполнение муниципальных гарантий Апраксинского сельского поселения Чамзинского муниципального района Республики Мордовия по возможным гарантийным случаям (в тыс. рублей)</w:t>
            </w:r>
          </w:p>
        </w:tc>
      </w:tr>
      <w:tr w:rsidR="00E52B95" w:rsidRPr="00E52B95" w:rsidTr="00B046A7">
        <w:trPr>
          <w:trHeight w:val="390"/>
        </w:trPr>
        <w:tc>
          <w:tcPr>
            <w:tcW w:w="2660" w:type="dxa"/>
            <w:gridSpan w:val="5"/>
            <w:vMerge/>
            <w:tcBorders>
              <w:top w:val="nil"/>
              <w:left w:val="single" w:sz="4" w:space="0" w:color="auto"/>
              <w:bottom w:val="single" w:sz="4" w:space="0" w:color="000000"/>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8"/>
                <w:szCs w:val="18"/>
                <w:lang w:eastAsia="ru-RU"/>
              </w:rPr>
            </w:pPr>
          </w:p>
        </w:tc>
        <w:tc>
          <w:tcPr>
            <w:tcW w:w="4600" w:type="dxa"/>
            <w:gridSpan w:val="47"/>
            <w:tcBorders>
              <w:top w:val="single" w:sz="4" w:space="0" w:color="auto"/>
              <w:left w:val="nil"/>
              <w:bottom w:val="single" w:sz="4" w:space="0" w:color="auto"/>
              <w:right w:val="single" w:sz="4" w:space="0" w:color="000000"/>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2024 год</w:t>
            </w:r>
          </w:p>
        </w:tc>
        <w:tc>
          <w:tcPr>
            <w:tcW w:w="104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2025 год</w:t>
            </w:r>
          </w:p>
        </w:tc>
        <w:tc>
          <w:tcPr>
            <w:tcW w:w="13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2026 год</w:t>
            </w:r>
          </w:p>
        </w:tc>
      </w:tr>
      <w:tr w:rsidR="00E52B95" w:rsidRPr="00E52B95" w:rsidTr="00B046A7">
        <w:trPr>
          <w:trHeight w:val="2715"/>
        </w:trPr>
        <w:tc>
          <w:tcPr>
            <w:tcW w:w="2660" w:type="dxa"/>
            <w:gridSpan w:val="5"/>
            <w:vMerge/>
            <w:tcBorders>
              <w:top w:val="nil"/>
              <w:left w:val="single" w:sz="4" w:space="0" w:color="auto"/>
              <w:bottom w:val="single" w:sz="4" w:space="0" w:color="000000"/>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8"/>
                <w:szCs w:val="18"/>
                <w:lang w:eastAsia="ru-RU"/>
              </w:rPr>
            </w:pPr>
          </w:p>
        </w:tc>
        <w:tc>
          <w:tcPr>
            <w:tcW w:w="1260" w:type="dxa"/>
            <w:gridSpan w:val="14"/>
            <w:tcBorders>
              <w:top w:val="single" w:sz="4" w:space="0" w:color="auto"/>
              <w:left w:val="nil"/>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Наименова-ние принципала</w:t>
            </w:r>
          </w:p>
        </w:tc>
        <w:tc>
          <w:tcPr>
            <w:tcW w:w="1000" w:type="dxa"/>
            <w:gridSpan w:val="12"/>
            <w:tcBorders>
              <w:top w:val="single" w:sz="4" w:space="0" w:color="auto"/>
              <w:left w:val="nil"/>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Цель гарантиро-вания</w:t>
            </w:r>
          </w:p>
        </w:tc>
        <w:tc>
          <w:tcPr>
            <w:tcW w:w="1240" w:type="dxa"/>
            <w:gridSpan w:val="13"/>
            <w:tcBorders>
              <w:top w:val="nil"/>
              <w:left w:val="nil"/>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Сумма</w:t>
            </w:r>
          </w:p>
        </w:tc>
        <w:tc>
          <w:tcPr>
            <w:tcW w:w="1100" w:type="dxa"/>
            <w:gridSpan w:val="8"/>
            <w:tcBorders>
              <w:top w:val="nil"/>
              <w:left w:val="nil"/>
              <w:bottom w:val="single" w:sz="4" w:space="0" w:color="auto"/>
              <w:right w:val="single" w:sz="4" w:space="0" w:color="auto"/>
            </w:tcBorders>
            <w:shd w:val="clear" w:color="auto" w:fill="auto"/>
            <w:vAlign w:val="center"/>
            <w:hideMark/>
          </w:tcPr>
          <w:p w:rsidR="00E52B95" w:rsidRPr="00E52B95" w:rsidRDefault="00E52B95" w:rsidP="00E52B95">
            <w:pPr>
              <w:spacing w:after="0" w:line="240" w:lineRule="auto"/>
              <w:jc w:val="center"/>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t>Наличие права регрессного требования</w:t>
            </w:r>
          </w:p>
        </w:tc>
        <w:tc>
          <w:tcPr>
            <w:tcW w:w="1040" w:type="dxa"/>
            <w:gridSpan w:val="11"/>
            <w:vMerge/>
            <w:tcBorders>
              <w:top w:val="nil"/>
              <w:left w:val="nil"/>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8"/>
                <w:szCs w:val="18"/>
                <w:lang w:eastAsia="ru-RU"/>
              </w:rPr>
            </w:pPr>
          </w:p>
        </w:tc>
        <w:tc>
          <w:tcPr>
            <w:tcW w:w="1360" w:type="dxa"/>
            <w:gridSpan w:val="10"/>
            <w:vMerge/>
            <w:tcBorders>
              <w:top w:val="nil"/>
              <w:left w:val="nil"/>
              <w:bottom w:val="single" w:sz="4" w:space="0" w:color="auto"/>
              <w:right w:val="single" w:sz="4" w:space="0" w:color="auto"/>
            </w:tcBorders>
            <w:vAlign w:val="center"/>
            <w:hideMark/>
          </w:tcPr>
          <w:p w:rsidR="00E52B95" w:rsidRPr="00E52B95" w:rsidRDefault="00E52B95" w:rsidP="00E52B95">
            <w:pPr>
              <w:spacing w:after="0" w:line="240" w:lineRule="auto"/>
              <w:rPr>
                <w:rFonts w:ascii="Times New Roman" w:eastAsia="Times New Roman" w:hAnsi="Times New Roman" w:cs="Times New Roman"/>
                <w:b/>
                <w:bCs/>
                <w:sz w:val="18"/>
                <w:szCs w:val="18"/>
                <w:lang w:eastAsia="ru-RU"/>
              </w:rPr>
            </w:pPr>
          </w:p>
        </w:tc>
      </w:tr>
      <w:tr w:rsidR="00E52B95" w:rsidRPr="00E52B95" w:rsidTr="00B046A7">
        <w:trPr>
          <w:trHeight w:val="480"/>
        </w:trPr>
        <w:tc>
          <w:tcPr>
            <w:tcW w:w="2660" w:type="dxa"/>
            <w:gridSpan w:val="5"/>
            <w:tcBorders>
              <w:top w:val="nil"/>
              <w:left w:val="single" w:sz="4" w:space="0" w:color="auto"/>
              <w:bottom w:val="single" w:sz="4" w:space="0" w:color="auto"/>
              <w:right w:val="single" w:sz="4" w:space="0" w:color="auto"/>
            </w:tcBorders>
            <w:shd w:val="clear" w:color="auto" w:fill="auto"/>
            <w:hideMark/>
          </w:tcPr>
          <w:p w:rsidR="00E52B95" w:rsidRPr="00E52B95" w:rsidRDefault="00E52B95" w:rsidP="00E52B95">
            <w:pPr>
              <w:spacing w:after="0" w:line="240" w:lineRule="auto"/>
              <w:rPr>
                <w:rFonts w:ascii="Times New Roman" w:eastAsia="Times New Roman" w:hAnsi="Times New Roman" w:cs="Times New Roman"/>
                <w:b/>
                <w:bCs/>
                <w:sz w:val="18"/>
                <w:szCs w:val="18"/>
                <w:lang w:eastAsia="ru-RU"/>
              </w:rPr>
            </w:pPr>
            <w:r w:rsidRPr="00E52B95">
              <w:rPr>
                <w:rFonts w:ascii="Times New Roman" w:eastAsia="Times New Roman" w:hAnsi="Times New Roman" w:cs="Times New Roman"/>
                <w:b/>
                <w:bCs/>
                <w:sz w:val="18"/>
                <w:szCs w:val="18"/>
                <w:lang w:eastAsia="ru-RU"/>
              </w:rPr>
              <w:lastRenderedPageBreak/>
              <w:t>ВСЕГО:</w:t>
            </w:r>
            <w:r w:rsidRPr="00E52B95">
              <w:rPr>
                <w:rFonts w:ascii="Times New Roman" w:eastAsia="Times New Roman" w:hAnsi="Times New Roman" w:cs="Times New Roman"/>
                <w:b/>
                <w:bCs/>
                <w:sz w:val="18"/>
                <w:szCs w:val="18"/>
                <w:lang w:eastAsia="ru-RU"/>
              </w:rPr>
              <w:br/>
              <w:t>в том числе:</w:t>
            </w:r>
          </w:p>
        </w:tc>
        <w:tc>
          <w:tcPr>
            <w:tcW w:w="1260" w:type="dxa"/>
            <w:gridSpan w:val="14"/>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w:t>
            </w:r>
          </w:p>
        </w:tc>
        <w:tc>
          <w:tcPr>
            <w:tcW w:w="1000" w:type="dxa"/>
            <w:gridSpan w:val="12"/>
            <w:tcBorders>
              <w:top w:val="single" w:sz="4" w:space="0" w:color="auto"/>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w:t>
            </w:r>
          </w:p>
        </w:tc>
        <w:tc>
          <w:tcPr>
            <w:tcW w:w="1240" w:type="dxa"/>
            <w:gridSpan w:val="13"/>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0,0</w:t>
            </w:r>
          </w:p>
        </w:tc>
        <w:tc>
          <w:tcPr>
            <w:tcW w:w="1100" w:type="dxa"/>
            <w:gridSpan w:val="8"/>
            <w:tcBorders>
              <w:top w:val="nil"/>
              <w:left w:val="nil"/>
              <w:bottom w:val="single" w:sz="4" w:space="0" w:color="auto"/>
              <w:right w:val="single" w:sz="4" w:space="0" w:color="auto"/>
            </w:tcBorders>
            <w:shd w:val="clear" w:color="auto" w:fill="auto"/>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w:t>
            </w:r>
          </w:p>
        </w:tc>
        <w:tc>
          <w:tcPr>
            <w:tcW w:w="1040" w:type="dxa"/>
            <w:gridSpan w:val="11"/>
            <w:tcBorders>
              <w:top w:val="single" w:sz="4" w:space="0" w:color="auto"/>
              <w:left w:val="nil"/>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0,0</w:t>
            </w:r>
          </w:p>
        </w:tc>
        <w:tc>
          <w:tcPr>
            <w:tcW w:w="1360" w:type="dxa"/>
            <w:gridSpan w:val="10"/>
            <w:tcBorders>
              <w:top w:val="single" w:sz="4" w:space="0" w:color="auto"/>
              <w:left w:val="nil"/>
              <w:bottom w:val="single" w:sz="4" w:space="0" w:color="auto"/>
              <w:right w:val="single" w:sz="4" w:space="0" w:color="auto"/>
            </w:tcBorders>
            <w:shd w:val="clear" w:color="auto" w:fill="auto"/>
            <w:noWrap/>
            <w:hideMark/>
          </w:tcPr>
          <w:p w:rsidR="00E52B95" w:rsidRPr="00E52B95" w:rsidRDefault="00E52B95" w:rsidP="00E52B95">
            <w:pPr>
              <w:spacing w:after="0" w:line="240" w:lineRule="auto"/>
              <w:jc w:val="center"/>
              <w:rPr>
                <w:rFonts w:ascii="Times New Roman" w:eastAsia="Times New Roman" w:hAnsi="Times New Roman" w:cs="Times New Roman"/>
                <w:sz w:val="18"/>
                <w:szCs w:val="18"/>
                <w:lang w:eastAsia="ru-RU"/>
              </w:rPr>
            </w:pPr>
            <w:r w:rsidRPr="00E52B95">
              <w:rPr>
                <w:rFonts w:ascii="Times New Roman" w:eastAsia="Times New Roman" w:hAnsi="Times New Roman" w:cs="Times New Roman"/>
                <w:sz w:val="18"/>
                <w:szCs w:val="18"/>
                <w:lang w:eastAsia="ru-RU"/>
              </w:rPr>
              <w:t>0,0</w:t>
            </w:r>
          </w:p>
        </w:tc>
      </w:tr>
    </w:tbl>
    <w:p w:rsidR="00E52B95" w:rsidRPr="00E52B95" w:rsidRDefault="00E52B95" w:rsidP="00E52B95">
      <w:pPr>
        <w:jc w:val="both"/>
        <w:rPr>
          <w:rFonts w:ascii="Times New Roman" w:eastAsia="Times New Roman" w:hAnsi="Times New Roman" w:cs="Times New Roman"/>
          <w:sz w:val="28"/>
          <w:szCs w:val="28"/>
          <w:lang w:eastAsia="ru-RU"/>
        </w:rPr>
      </w:pPr>
    </w:p>
    <w:p w:rsidR="00E52B95" w:rsidRDefault="00E52B95" w:rsidP="008D6469">
      <w:pPr>
        <w:spacing w:after="200" w:line="276" w:lineRule="auto"/>
        <w:jc w:val="center"/>
        <w:rPr>
          <w:rFonts w:ascii="Times New Roman" w:eastAsia="Calibri" w:hAnsi="Times New Roman" w:cs="Times New Roman"/>
          <w:sz w:val="28"/>
          <w:szCs w:val="28"/>
          <w:lang w:eastAsia="ru-RU"/>
        </w:rPr>
      </w:pPr>
      <w:bookmarkStart w:id="2" w:name="_GoBack"/>
      <w:bookmarkEnd w:id="2"/>
    </w:p>
    <w:sectPr w:rsidR="00E5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BA03E3"/>
    <w:multiLevelType w:val="hybridMultilevel"/>
    <w:tmpl w:val="DEEEEFCC"/>
    <w:lvl w:ilvl="0" w:tplc="3444A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06140B"/>
    <w:multiLevelType w:val="hybridMultilevel"/>
    <w:tmpl w:val="932C6D0A"/>
    <w:lvl w:ilvl="0" w:tplc="8C5E81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D30A62"/>
    <w:multiLevelType w:val="hybridMultilevel"/>
    <w:tmpl w:val="3C529B30"/>
    <w:lvl w:ilvl="0" w:tplc="0CB4CA8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125F70"/>
    <w:multiLevelType w:val="hybridMultilevel"/>
    <w:tmpl w:val="EEA0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C0AC8"/>
    <w:multiLevelType w:val="multilevel"/>
    <w:tmpl w:val="EFA2E42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B1655D5"/>
    <w:multiLevelType w:val="hybridMultilevel"/>
    <w:tmpl w:val="F1CCBEB4"/>
    <w:lvl w:ilvl="0" w:tplc="F9F000F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31481"/>
    <w:multiLevelType w:val="hybridMultilevel"/>
    <w:tmpl w:val="E21035C4"/>
    <w:lvl w:ilvl="0" w:tplc="D3AC27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EC1ED0"/>
    <w:multiLevelType w:val="hybridMultilevel"/>
    <w:tmpl w:val="47529910"/>
    <w:lvl w:ilvl="0" w:tplc="BCFE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7"/>
  </w:num>
  <w:num w:numId="5">
    <w:abstractNumId w:val="9"/>
  </w:num>
  <w:num w:numId="6">
    <w:abstractNumId w:val="2"/>
  </w:num>
  <w:num w:numId="7">
    <w:abstractNumId w:val="3"/>
  </w:num>
  <w:num w:numId="8">
    <w:abstractNumId w:val="0"/>
  </w:num>
  <w:num w:numId="9">
    <w:abstractNumId w:val="1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0"/>
    <w:rsid w:val="00084FD0"/>
    <w:rsid w:val="001B43A7"/>
    <w:rsid w:val="001B53E4"/>
    <w:rsid w:val="004D11E6"/>
    <w:rsid w:val="00553CDC"/>
    <w:rsid w:val="00576002"/>
    <w:rsid w:val="00632646"/>
    <w:rsid w:val="0065086C"/>
    <w:rsid w:val="007505FD"/>
    <w:rsid w:val="008D0783"/>
    <w:rsid w:val="008D6469"/>
    <w:rsid w:val="00A50D46"/>
    <w:rsid w:val="00D104A2"/>
    <w:rsid w:val="00E52B95"/>
    <w:rsid w:val="00F27D41"/>
    <w:rsid w:val="00F826AE"/>
    <w:rsid w:val="00F9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BF83-A290-4E20-BF07-804F4216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69"/>
  </w:style>
  <w:style w:type="paragraph" w:styleId="1">
    <w:name w:val="heading 1"/>
    <w:basedOn w:val="a"/>
    <w:next w:val="a"/>
    <w:link w:val="10"/>
    <w:uiPriority w:val="9"/>
    <w:qFormat/>
    <w:rsid w:val="00D10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4D11E6"/>
    <w:pPr>
      <w:widowControl w:val="0"/>
      <w:autoSpaceDE w:val="0"/>
      <w:autoSpaceDN w:val="0"/>
      <w:adjustRightInd w:val="0"/>
      <w:spacing w:after="0" w:line="240" w:lineRule="auto"/>
      <w:outlineLvl w:val="3"/>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8D0783"/>
    <w:pPr>
      <w:spacing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8D07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0783"/>
    <w:rPr>
      <w:rFonts w:ascii="Segoe UI" w:hAnsi="Segoe UI" w:cs="Segoe UI"/>
      <w:sz w:val="18"/>
      <w:szCs w:val="18"/>
    </w:rPr>
  </w:style>
  <w:style w:type="paragraph" w:styleId="a5">
    <w:name w:val="List Paragraph"/>
    <w:basedOn w:val="a"/>
    <w:uiPriority w:val="34"/>
    <w:qFormat/>
    <w:rsid w:val="00F826AE"/>
    <w:pPr>
      <w:ind w:left="720"/>
      <w:contextualSpacing/>
    </w:pPr>
  </w:style>
  <w:style w:type="numbering" w:customStyle="1" w:styleId="11">
    <w:name w:val="Нет списка1"/>
    <w:next w:val="a2"/>
    <w:uiPriority w:val="99"/>
    <w:semiHidden/>
    <w:unhideWhenUsed/>
    <w:rsid w:val="001B53E4"/>
  </w:style>
  <w:style w:type="table" w:customStyle="1" w:styleId="12">
    <w:name w:val="Сетка таблицы1"/>
    <w:basedOn w:val="a1"/>
    <w:next w:val="a6"/>
    <w:uiPriority w:val="59"/>
    <w:rsid w:val="001B53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1B5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Знак Знак Знак"/>
    <w:basedOn w:val="a"/>
    <w:next w:val="a"/>
    <w:uiPriority w:val="99"/>
    <w:semiHidden/>
    <w:rsid w:val="004D11E6"/>
    <w:pPr>
      <w:spacing w:line="240" w:lineRule="exact"/>
    </w:pPr>
    <w:rPr>
      <w:rFonts w:ascii="Arial" w:eastAsia="Times New Roman" w:hAnsi="Arial" w:cs="Arial"/>
      <w:sz w:val="20"/>
      <w:szCs w:val="20"/>
      <w:lang w:val="en-US"/>
    </w:rPr>
  </w:style>
  <w:style w:type="character" w:customStyle="1" w:styleId="40">
    <w:name w:val="Заголовок 4 Знак"/>
    <w:basedOn w:val="a0"/>
    <w:link w:val="4"/>
    <w:rsid w:val="004D11E6"/>
    <w:rPr>
      <w:rFonts w:ascii="Arial CYR" w:eastAsia="Times New Roman" w:hAnsi="Arial CYR" w:cs="Arial CYR"/>
      <w:sz w:val="24"/>
      <w:szCs w:val="24"/>
      <w:lang w:eastAsia="ru-RU"/>
    </w:rPr>
  </w:style>
  <w:style w:type="numbering" w:customStyle="1" w:styleId="2">
    <w:name w:val="Нет списка2"/>
    <w:next w:val="a2"/>
    <w:uiPriority w:val="99"/>
    <w:semiHidden/>
    <w:rsid w:val="004D11E6"/>
  </w:style>
  <w:style w:type="character" w:styleId="a7">
    <w:name w:val="Hyperlink"/>
    <w:uiPriority w:val="99"/>
    <w:rsid w:val="004D11E6"/>
    <w:rPr>
      <w:color w:val="0000FF"/>
      <w:u w:val="single"/>
    </w:rPr>
  </w:style>
  <w:style w:type="paragraph" w:customStyle="1" w:styleId="ConsNormal">
    <w:name w:val="ConsNormal"/>
    <w:rsid w:val="004D11E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4D11E6"/>
    <w:pPr>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FontStyle13">
    <w:name w:val="Font Style13"/>
    <w:rsid w:val="004D11E6"/>
    <w:rPr>
      <w:rFonts w:ascii="Times New Roman" w:hAnsi="Times New Roman" w:cs="Times New Roman"/>
      <w:b/>
      <w:bCs/>
      <w:sz w:val="20"/>
      <w:szCs w:val="20"/>
    </w:rPr>
  </w:style>
  <w:style w:type="paragraph" w:styleId="a8">
    <w:name w:val="Body Text Indent"/>
    <w:basedOn w:val="a"/>
    <w:link w:val="a9"/>
    <w:rsid w:val="004D11E6"/>
    <w:pPr>
      <w:widowControl w:val="0"/>
      <w:spacing w:after="0" w:line="240" w:lineRule="auto"/>
      <w:ind w:hanging="54"/>
      <w:jc w:val="center"/>
    </w:pPr>
    <w:rPr>
      <w:rFonts w:ascii="Times New Roman" w:eastAsia="Times New Roman" w:hAnsi="Times New Roman" w:cs="Times New Roman"/>
      <w:snapToGrid w:val="0"/>
      <w:sz w:val="28"/>
      <w:szCs w:val="20"/>
      <w:lang w:eastAsia="ru-RU"/>
    </w:rPr>
  </w:style>
  <w:style w:type="character" w:customStyle="1" w:styleId="a9">
    <w:name w:val="Основной текст с отступом Знак"/>
    <w:basedOn w:val="a0"/>
    <w:link w:val="a8"/>
    <w:rsid w:val="004D11E6"/>
    <w:rPr>
      <w:rFonts w:ascii="Times New Roman" w:eastAsia="Times New Roman" w:hAnsi="Times New Roman" w:cs="Times New Roman"/>
      <w:snapToGrid w:val="0"/>
      <w:sz w:val="28"/>
      <w:szCs w:val="20"/>
      <w:lang w:eastAsia="ru-RU"/>
    </w:rPr>
  </w:style>
  <w:style w:type="paragraph" w:styleId="20">
    <w:name w:val="Body Text 2"/>
    <w:basedOn w:val="a"/>
    <w:link w:val="21"/>
    <w:rsid w:val="004D11E6"/>
    <w:pPr>
      <w:widowControl w:val="0"/>
      <w:autoSpaceDE w:val="0"/>
      <w:autoSpaceDN w:val="0"/>
      <w:adjustRightInd w:val="0"/>
      <w:spacing w:after="0" w:line="240" w:lineRule="auto"/>
      <w:jc w:val="center"/>
    </w:pPr>
    <w:rPr>
      <w:rFonts w:ascii="Times New Roman" w:eastAsia="Times New Roman" w:hAnsi="Times New Roman" w:cs="Times New Roman"/>
      <w:snapToGrid w:val="0"/>
      <w:color w:val="000000"/>
      <w:sz w:val="28"/>
      <w:szCs w:val="20"/>
      <w:lang w:eastAsia="ru-RU"/>
    </w:rPr>
  </w:style>
  <w:style w:type="character" w:customStyle="1" w:styleId="21">
    <w:name w:val="Основной текст 2 Знак"/>
    <w:basedOn w:val="a0"/>
    <w:link w:val="20"/>
    <w:rsid w:val="004D11E6"/>
    <w:rPr>
      <w:rFonts w:ascii="Times New Roman" w:eastAsia="Times New Roman" w:hAnsi="Times New Roman" w:cs="Times New Roman"/>
      <w:snapToGrid w:val="0"/>
      <w:color w:val="000000"/>
      <w:sz w:val="28"/>
      <w:szCs w:val="20"/>
      <w:lang w:eastAsia="ru-RU"/>
    </w:rPr>
  </w:style>
  <w:style w:type="character" w:styleId="aa">
    <w:name w:val="FollowedHyperlink"/>
    <w:uiPriority w:val="99"/>
    <w:unhideWhenUsed/>
    <w:rsid w:val="004D11E6"/>
    <w:rPr>
      <w:color w:val="800080"/>
      <w:u w:val="single"/>
    </w:rPr>
  </w:style>
  <w:style w:type="paragraph" w:customStyle="1" w:styleId="msonormal0">
    <w:name w:val="msonormal"/>
    <w:basedOn w:val="a"/>
    <w:rsid w:val="004D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0">
    <w:name w:val="xl70"/>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1">
    <w:name w:val="xl71"/>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72">
    <w:name w:val="xl72"/>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73">
    <w:name w:val="xl73"/>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4">
    <w:name w:val="xl74"/>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5">
    <w:name w:val="xl75"/>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6">
    <w:name w:val="xl76"/>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7">
    <w:name w:val="xl7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0">
    <w:name w:val="xl80"/>
    <w:basedOn w:val="a"/>
    <w:rsid w:val="004D11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1">
    <w:name w:val="xl81"/>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82">
    <w:name w:val="xl8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4D11E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4D11E6"/>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7">
    <w:name w:val="xl8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color w:val="000000"/>
      <w:sz w:val="18"/>
      <w:szCs w:val="18"/>
      <w:lang w:eastAsia="ru-RU"/>
    </w:rPr>
  </w:style>
  <w:style w:type="paragraph" w:customStyle="1" w:styleId="xl88">
    <w:name w:val="xl88"/>
    <w:basedOn w:val="a"/>
    <w:rsid w:val="004D11E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9">
    <w:name w:val="xl89"/>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0">
    <w:name w:val="xl90"/>
    <w:basedOn w:val="a"/>
    <w:rsid w:val="004D11E6"/>
    <w:pPr>
      <w:pBdr>
        <w:top w:val="single" w:sz="4" w:space="0" w:color="000000"/>
        <w:left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91">
    <w:name w:val="xl91"/>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2">
    <w:name w:val="xl9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3">
    <w:name w:val="xl93"/>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4">
    <w:name w:val="xl94"/>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5">
    <w:name w:val="xl95"/>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6">
    <w:name w:val="xl96"/>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7">
    <w:name w:val="xl97"/>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8">
    <w:name w:val="xl98"/>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9">
    <w:name w:val="xl99"/>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00">
    <w:name w:val="xl100"/>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4D11E6"/>
    <w:pPr>
      <w:pBdr>
        <w:top w:val="single" w:sz="4" w:space="0" w:color="000000"/>
        <w:left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02">
    <w:name w:val="xl102"/>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105">
    <w:name w:val="xl105"/>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7">
    <w:name w:val="xl107"/>
    <w:basedOn w:val="a"/>
    <w:rsid w:val="004D11E6"/>
    <w:pPr>
      <w:pBdr>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4D11E6"/>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09">
    <w:name w:val="xl109"/>
    <w:basedOn w:val="a"/>
    <w:rsid w:val="004D11E6"/>
    <w:pPr>
      <w:pBdr>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4D11E6"/>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1">
    <w:name w:val="xl111"/>
    <w:basedOn w:val="a"/>
    <w:rsid w:val="004D11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112">
    <w:name w:val="xl112"/>
    <w:basedOn w:val="a"/>
    <w:rsid w:val="004D11E6"/>
    <w:pPr>
      <w:pBdr>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4D11E6"/>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4">
    <w:name w:val="xl114"/>
    <w:basedOn w:val="a"/>
    <w:rsid w:val="004D11E6"/>
    <w:pPr>
      <w:pBdr>
        <w:top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5">
    <w:name w:val="xl115"/>
    <w:basedOn w:val="a"/>
    <w:rsid w:val="004D11E6"/>
    <w:pPr>
      <w:pBdr>
        <w:top w:val="single" w:sz="4" w:space="0" w:color="000000"/>
        <w:lef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6">
    <w:name w:val="xl116"/>
    <w:basedOn w:val="a"/>
    <w:rsid w:val="004D11E6"/>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7">
    <w:name w:val="xl117"/>
    <w:basedOn w:val="a"/>
    <w:rsid w:val="004D11E6"/>
    <w:pPr>
      <w:pBdr>
        <w:top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18">
    <w:name w:val="xl118"/>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0">
    <w:name w:val="xl120"/>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121">
    <w:name w:val="xl121"/>
    <w:basedOn w:val="a"/>
    <w:rsid w:val="004D11E6"/>
    <w:pP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2">
    <w:name w:val="xl122"/>
    <w:basedOn w:val="a"/>
    <w:rsid w:val="004D11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D11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4">
    <w:name w:val="xl124"/>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4D11E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4D11E6"/>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D11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1">
    <w:name w:val="xl131"/>
    <w:basedOn w:val="a"/>
    <w:rsid w:val="004D1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2">
    <w:name w:val="xl132"/>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D11E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4D11E6"/>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table" w:customStyle="1" w:styleId="22">
    <w:name w:val="Сетка таблицы2"/>
    <w:basedOn w:val="a1"/>
    <w:next w:val="a6"/>
    <w:rsid w:val="004D1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104A2"/>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uiPriority w:val="99"/>
    <w:semiHidden/>
    <w:unhideWhenUsed/>
    <w:rsid w:val="00D104A2"/>
    <w:pPr>
      <w:spacing w:after="120"/>
      <w:ind w:left="283"/>
    </w:pPr>
    <w:rPr>
      <w:sz w:val="16"/>
      <w:szCs w:val="16"/>
    </w:rPr>
  </w:style>
  <w:style w:type="character" w:customStyle="1" w:styleId="30">
    <w:name w:val="Основной текст с отступом 3 Знак"/>
    <w:basedOn w:val="a0"/>
    <w:link w:val="3"/>
    <w:uiPriority w:val="99"/>
    <w:semiHidden/>
    <w:rsid w:val="00D104A2"/>
    <w:rPr>
      <w:sz w:val="16"/>
      <w:szCs w:val="16"/>
    </w:rPr>
  </w:style>
  <w:style w:type="paragraph" w:customStyle="1" w:styleId="14">
    <w:name w:val="Знак1 Знак Знак Знак Знак Знак Знак Знак Знак Знак"/>
    <w:basedOn w:val="a"/>
    <w:next w:val="a"/>
    <w:semiHidden/>
    <w:rsid w:val="001B43A7"/>
    <w:pPr>
      <w:spacing w:line="240" w:lineRule="exact"/>
    </w:pPr>
    <w:rPr>
      <w:rFonts w:ascii="Arial" w:eastAsia="Times New Roman" w:hAnsi="Arial" w:cs="Arial"/>
      <w:sz w:val="20"/>
      <w:szCs w:val="20"/>
      <w:lang w:val="en-US"/>
    </w:rPr>
  </w:style>
  <w:style w:type="paragraph" w:styleId="ab">
    <w:name w:val="Body Text"/>
    <w:basedOn w:val="a"/>
    <w:link w:val="ac"/>
    <w:uiPriority w:val="99"/>
    <w:semiHidden/>
    <w:unhideWhenUsed/>
    <w:rsid w:val="0065086C"/>
    <w:pPr>
      <w:spacing w:after="120"/>
    </w:pPr>
  </w:style>
  <w:style w:type="character" w:customStyle="1" w:styleId="ac">
    <w:name w:val="Основной текст Знак"/>
    <w:basedOn w:val="a0"/>
    <w:link w:val="ab"/>
    <w:uiPriority w:val="99"/>
    <w:semiHidden/>
    <w:rsid w:val="0065086C"/>
  </w:style>
  <w:style w:type="paragraph" w:customStyle="1" w:styleId="ad">
    <w:name w:val="Знак Знак"/>
    <w:basedOn w:val="a"/>
    <w:next w:val="a"/>
    <w:semiHidden/>
    <w:rsid w:val="00E52B95"/>
    <w:pPr>
      <w:spacing w:line="240" w:lineRule="exact"/>
    </w:pPr>
    <w:rPr>
      <w:rFonts w:ascii="Arial" w:eastAsia="Times New Roman" w:hAnsi="Arial" w:cs="Arial"/>
      <w:sz w:val="20"/>
      <w:szCs w:val="20"/>
      <w:lang w:val="en-US"/>
    </w:rPr>
  </w:style>
  <w:style w:type="paragraph" w:styleId="ae">
    <w:name w:val="No Spacing"/>
    <w:uiPriority w:val="1"/>
    <w:qFormat/>
    <w:rsid w:val="00E52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7FB9BA1D476E96B116A52FB77EF059F003C8BFBB024994132E52F3BA61BA094C28A3A8898F48BE23B233k8Q9H" TargetMode="External"/><Relationship Id="rId5" Type="http://schemas.openxmlformats.org/officeDocument/2006/relationships/hyperlink" Target="consultantplus://offline/ref=2B7FB9BA1D476E96B116BB22A112AD55F60896BAB90C46C2477109AEED68B05E0B67FAEFCE80k4Q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13569</Words>
  <Characters>77348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2023-12-29T08:15:00Z</cp:lastPrinted>
  <dcterms:created xsi:type="dcterms:W3CDTF">2023-04-05T08:12:00Z</dcterms:created>
  <dcterms:modified xsi:type="dcterms:W3CDTF">2023-12-29T08:17:00Z</dcterms:modified>
</cp:coreProperties>
</file>