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71" w:rsidRDefault="00DE2C71" w:rsidP="00DE2C71">
      <w:pPr>
        <w:suppressAutoHyphens w:val="0"/>
        <w:jc w:val="right"/>
        <w:outlineLvl w:val="0"/>
        <w:rPr>
          <w:caps/>
          <w:sz w:val="25"/>
          <w:szCs w:val="25"/>
          <w:lang w:eastAsia="ru-RU"/>
        </w:rPr>
      </w:pPr>
      <w:r>
        <w:rPr>
          <w:caps/>
          <w:sz w:val="25"/>
          <w:szCs w:val="25"/>
          <w:lang w:eastAsia="ru-RU"/>
        </w:rPr>
        <w:t>ПРОЕКТ</w:t>
      </w:r>
    </w:p>
    <w:p w:rsidR="00DE2C71" w:rsidRDefault="00DE2C71" w:rsidP="00DE2C71">
      <w:pPr>
        <w:suppressAutoHyphens w:val="0"/>
        <w:jc w:val="center"/>
        <w:outlineLvl w:val="0"/>
        <w:rPr>
          <w:caps/>
          <w:sz w:val="25"/>
          <w:szCs w:val="25"/>
          <w:lang w:eastAsia="ru-RU"/>
        </w:rPr>
      </w:pPr>
    </w:p>
    <w:p w:rsidR="00DE2C71" w:rsidRDefault="00DE2C71" w:rsidP="00DE2C71">
      <w:pPr>
        <w:suppressAutoHyphens w:val="0"/>
        <w:jc w:val="center"/>
        <w:outlineLvl w:val="0"/>
        <w:rPr>
          <w:caps/>
          <w:sz w:val="25"/>
          <w:szCs w:val="25"/>
          <w:lang w:eastAsia="ru-RU"/>
        </w:rPr>
      </w:pPr>
    </w:p>
    <w:p w:rsidR="00DE2C71" w:rsidRDefault="00DE2C71" w:rsidP="00DE2C71">
      <w:pPr>
        <w:suppressAutoHyphens w:val="0"/>
        <w:jc w:val="center"/>
        <w:outlineLvl w:val="0"/>
        <w:rPr>
          <w:caps/>
          <w:sz w:val="25"/>
          <w:szCs w:val="25"/>
          <w:lang w:eastAsia="ru-RU"/>
        </w:rPr>
      </w:pPr>
      <w:r>
        <w:rPr>
          <w:caps/>
          <w:sz w:val="25"/>
          <w:szCs w:val="25"/>
          <w:lang w:eastAsia="ru-RU"/>
        </w:rPr>
        <w:t>Администрация АПРАКСИНСКОГО сельского поселения</w:t>
      </w:r>
    </w:p>
    <w:p w:rsidR="00DE2C71" w:rsidRDefault="00DE2C71" w:rsidP="00DE2C71">
      <w:pPr>
        <w:suppressAutoHyphens w:val="0"/>
        <w:jc w:val="center"/>
        <w:outlineLvl w:val="0"/>
        <w:rPr>
          <w:caps/>
          <w:sz w:val="25"/>
          <w:szCs w:val="25"/>
          <w:lang w:eastAsia="ru-RU"/>
        </w:rPr>
      </w:pPr>
      <w:r>
        <w:rPr>
          <w:caps/>
          <w:sz w:val="25"/>
          <w:szCs w:val="25"/>
          <w:lang w:eastAsia="ru-RU"/>
        </w:rPr>
        <w:t>Чамзинского муниципального района</w:t>
      </w:r>
    </w:p>
    <w:p w:rsidR="00DE2C71" w:rsidRDefault="00DE2C71" w:rsidP="00DE2C71">
      <w:pPr>
        <w:suppressAutoHyphens w:val="0"/>
        <w:jc w:val="center"/>
        <w:outlineLvl w:val="0"/>
        <w:rPr>
          <w:caps/>
          <w:sz w:val="25"/>
          <w:szCs w:val="25"/>
          <w:lang w:eastAsia="ru-RU"/>
        </w:rPr>
      </w:pPr>
      <w:proofErr w:type="gramStart"/>
      <w:r>
        <w:rPr>
          <w:caps/>
          <w:sz w:val="25"/>
          <w:szCs w:val="25"/>
          <w:lang w:eastAsia="ru-RU"/>
        </w:rPr>
        <w:t>Республики  Мордовия</w:t>
      </w:r>
      <w:proofErr w:type="gramEnd"/>
    </w:p>
    <w:p w:rsidR="00DE2C71" w:rsidRDefault="00DE2C71" w:rsidP="00DE2C71">
      <w:pPr>
        <w:suppressAutoHyphens w:val="0"/>
        <w:jc w:val="center"/>
        <w:outlineLvl w:val="0"/>
        <w:rPr>
          <w:sz w:val="25"/>
          <w:szCs w:val="25"/>
          <w:lang w:eastAsia="ru-RU"/>
        </w:rPr>
      </w:pPr>
    </w:p>
    <w:p w:rsidR="00DE2C71" w:rsidRDefault="00DE2C71" w:rsidP="00DE2C71">
      <w:pPr>
        <w:suppressAutoHyphens w:val="0"/>
        <w:jc w:val="center"/>
        <w:outlineLvl w:val="0"/>
        <w:rPr>
          <w:sz w:val="25"/>
          <w:szCs w:val="25"/>
          <w:lang w:eastAsia="ru-RU"/>
        </w:rPr>
      </w:pPr>
    </w:p>
    <w:p w:rsidR="00DE2C71" w:rsidRDefault="00DE2C71" w:rsidP="00DE2C71">
      <w:pPr>
        <w:suppressAutoHyphens w:val="0"/>
        <w:jc w:val="center"/>
        <w:outlineLvl w:val="0"/>
        <w:rPr>
          <w:b/>
          <w:sz w:val="25"/>
          <w:szCs w:val="25"/>
          <w:lang w:eastAsia="ru-RU"/>
        </w:rPr>
      </w:pPr>
      <w:r>
        <w:rPr>
          <w:b/>
          <w:sz w:val="25"/>
          <w:szCs w:val="25"/>
          <w:lang w:eastAsia="ru-RU"/>
        </w:rPr>
        <w:t>ПОСТАНОВЛЕНИЕ</w:t>
      </w:r>
    </w:p>
    <w:p w:rsidR="00DE2C71" w:rsidRDefault="00DE2C71" w:rsidP="00DE2C71">
      <w:pPr>
        <w:suppressAutoHyphens w:val="0"/>
        <w:jc w:val="center"/>
        <w:outlineLvl w:val="0"/>
        <w:rPr>
          <w:b/>
          <w:sz w:val="25"/>
          <w:szCs w:val="25"/>
          <w:lang w:eastAsia="ru-RU"/>
        </w:rPr>
      </w:pPr>
    </w:p>
    <w:p w:rsidR="00DE2C71" w:rsidRDefault="00DE2C71" w:rsidP="00DE2C71">
      <w:pPr>
        <w:suppressAutoHyphens w:val="0"/>
        <w:jc w:val="center"/>
        <w:rPr>
          <w:sz w:val="25"/>
          <w:szCs w:val="25"/>
          <w:lang w:eastAsia="ru-RU"/>
        </w:rPr>
      </w:pPr>
      <w:r>
        <w:rPr>
          <w:sz w:val="25"/>
          <w:szCs w:val="25"/>
          <w:lang w:eastAsia="ru-RU"/>
        </w:rPr>
        <w:t xml:space="preserve">.2024 г.                                                                                                              № </w:t>
      </w:r>
    </w:p>
    <w:p w:rsidR="00DE2C71" w:rsidRDefault="00DE2C71" w:rsidP="00DE2C71">
      <w:pPr>
        <w:suppressAutoHyphens w:val="0"/>
        <w:jc w:val="center"/>
        <w:rPr>
          <w:sz w:val="25"/>
          <w:szCs w:val="25"/>
          <w:lang w:eastAsia="ru-RU"/>
        </w:rPr>
      </w:pPr>
      <w:r>
        <w:rPr>
          <w:sz w:val="25"/>
          <w:szCs w:val="25"/>
          <w:lang w:eastAsia="ru-RU"/>
        </w:rPr>
        <w:t>с. Апраксино</w:t>
      </w:r>
    </w:p>
    <w:p w:rsidR="00DE2C71" w:rsidRDefault="00DE2C71" w:rsidP="00DE2C71">
      <w:pPr>
        <w:suppressAutoHyphens w:val="0"/>
        <w:rPr>
          <w:sz w:val="25"/>
          <w:szCs w:val="25"/>
          <w:lang w:eastAsia="ru-RU"/>
        </w:rPr>
      </w:pPr>
    </w:p>
    <w:p w:rsidR="00DE2C71" w:rsidRDefault="00DE2C71" w:rsidP="00DE2C71">
      <w:pPr>
        <w:suppressAutoHyphens w:val="0"/>
        <w:jc w:val="center"/>
        <w:rPr>
          <w:b/>
          <w:bCs/>
          <w:sz w:val="25"/>
          <w:szCs w:val="25"/>
          <w:lang w:eastAsia="ru-RU"/>
        </w:rPr>
      </w:pPr>
      <w:r>
        <w:rPr>
          <w:b/>
          <w:sz w:val="25"/>
          <w:szCs w:val="25"/>
          <w:lang w:eastAsia="ru-RU"/>
        </w:rPr>
        <w:t>О вынесении на публичные слушания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p w:rsidR="00DE2C71" w:rsidRDefault="00DE2C71" w:rsidP="00DE2C71">
      <w:pPr>
        <w:suppressAutoHyphens w:val="0"/>
        <w:jc w:val="center"/>
        <w:outlineLvl w:val="0"/>
        <w:rPr>
          <w:b/>
          <w:sz w:val="25"/>
          <w:szCs w:val="25"/>
          <w:lang w:eastAsia="ru-RU"/>
        </w:rPr>
      </w:pPr>
    </w:p>
    <w:p w:rsidR="00DE2C71" w:rsidRDefault="00DE2C71" w:rsidP="00DE2C71">
      <w:pPr>
        <w:suppressAutoHyphens w:val="0"/>
        <w:ind w:firstLine="708"/>
        <w:jc w:val="both"/>
        <w:rPr>
          <w:sz w:val="25"/>
          <w:szCs w:val="25"/>
          <w:lang w:eastAsia="ru-RU"/>
        </w:rPr>
      </w:pPr>
      <w:r>
        <w:rPr>
          <w:bCs/>
          <w:sz w:val="25"/>
          <w:szCs w:val="25"/>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и Уставом Апраксинского сельского поселения, а</w:t>
      </w:r>
      <w:r>
        <w:rPr>
          <w:sz w:val="25"/>
          <w:szCs w:val="25"/>
          <w:lang w:eastAsia="ru-RU"/>
        </w:rPr>
        <w:t>дминистрация Апраксинского сельского поселения</w:t>
      </w:r>
    </w:p>
    <w:p w:rsidR="00DE2C71" w:rsidRDefault="00DE2C71" w:rsidP="00DE2C71">
      <w:pPr>
        <w:suppressAutoHyphens w:val="0"/>
        <w:ind w:firstLine="708"/>
        <w:jc w:val="center"/>
        <w:rPr>
          <w:b/>
          <w:sz w:val="25"/>
          <w:szCs w:val="25"/>
          <w:lang w:eastAsia="ru-RU"/>
        </w:rPr>
      </w:pPr>
      <w:r>
        <w:rPr>
          <w:b/>
          <w:sz w:val="25"/>
          <w:szCs w:val="25"/>
          <w:lang w:eastAsia="ru-RU"/>
        </w:rPr>
        <w:t xml:space="preserve">п о с т а н о в л я е </w:t>
      </w:r>
      <w:proofErr w:type="gramStart"/>
      <w:r>
        <w:rPr>
          <w:b/>
          <w:sz w:val="25"/>
          <w:szCs w:val="25"/>
          <w:lang w:eastAsia="ru-RU"/>
        </w:rPr>
        <w:t>т :</w:t>
      </w:r>
      <w:proofErr w:type="gramEnd"/>
    </w:p>
    <w:p w:rsidR="00DE2C71" w:rsidRDefault="00DE2C71" w:rsidP="00DE2C71">
      <w:pPr>
        <w:suppressAutoHyphens w:val="0"/>
        <w:ind w:firstLine="708"/>
        <w:jc w:val="both"/>
        <w:outlineLvl w:val="0"/>
        <w:rPr>
          <w:sz w:val="25"/>
          <w:szCs w:val="25"/>
          <w:lang w:eastAsia="ru-RU"/>
        </w:rPr>
      </w:pPr>
      <w:r>
        <w:rPr>
          <w:sz w:val="25"/>
          <w:szCs w:val="25"/>
          <w:lang w:eastAsia="ru-RU"/>
        </w:rPr>
        <w:t>1. Опубликовать и вынести на публичные слушания проект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согласно приложению 1 к настоящему постановлению.</w:t>
      </w:r>
    </w:p>
    <w:p w:rsidR="00DE2C71" w:rsidRDefault="00DE2C71" w:rsidP="00DE2C71">
      <w:pPr>
        <w:suppressAutoHyphens w:val="0"/>
        <w:jc w:val="both"/>
        <w:rPr>
          <w:sz w:val="25"/>
          <w:szCs w:val="25"/>
          <w:lang w:eastAsia="ru-RU"/>
        </w:rPr>
      </w:pPr>
      <w:r>
        <w:rPr>
          <w:sz w:val="25"/>
          <w:szCs w:val="25"/>
          <w:lang w:eastAsia="ru-RU"/>
        </w:rPr>
        <w:tab/>
        <w:t>2. Определить место и время проведения публичных слушаний устанавливается в соответствии с графиком (приложение 2).</w:t>
      </w:r>
    </w:p>
    <w:p w:rsidR="00DE2C71" w:rsidRDefault="00DE2C71" w:rsidP="00DE2C71">
      <w:pPr>
        <w:suppressAutoHyphens w:val="0"/>
        <w:ind w:firstLine="708"/>
        <w:jc w:val="both"/>
        <w:rPr>
          <w:sz w:val="25"/>
          <w:szCs w:val="25"/>
          <w:lang w:eastAsia="ru-RU"/>
        </w:rPr>
      </w:pPr>
      <w:r>
        <w:rPr>
          <w:sz w:val="25"/>
          <w:szCs w:val="25"/>
          <w:lang w:eastAsia="ru-RU"/>
        </w:rPr>
        <w:t>3. Установить, что организация и проведение публичных слушаний осуществляется рабочей группой (приложение 3).</w:t>
      </w:r>
    </w:p>
    <w:p w:rsidR="00DE2C71" w:rsidRDefault="00DE2C71" w:rsidP="00DE2C71">
      <w:pPr>
        <w:suppressAutoHyphens w:val="0"/>
        <w:jc w:val="both"/>
        <w:rPr>
          <w:sz w:val="25"/>
          <w:szCs w:val="25"/>
          <w:lang w:eastAsia="ru-RU"/>
        </w:rPr>
      </w:pPr>
      <w:r>
        <w:rPr>
          <w:sz w:val="25"/>
          <w:szCs w:val="25"/>
          <w:lang w:eastAsia="ru-RU"/>
        </w:rPr>
        <w:tab/>
        <w:t xml:space="preserve">4. Предложения 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принимаются рабочей группой по     </w:t>
      </w:r>
      <w:r>
        <w:rPr>
          <w:b/>
          <w:sz w:val="25"/>
          <w:szCs w:val="25"/>
          <w:lang w:eastAsia="ru-RU"/>
        </w:rPr>
        <w:t>.</w:t>
      </w:r>
      <w:r>
        <w:rPr>
          <w:sz w:val="25"/>
          <w:szCs w:val="25"/>
          <w:lang w:eastAsia="ru-RU"/>
        </w:rPr>
        <w:t>2024</w:t>
      </w:r>
      <w:r>
        <w:rPr>
          <w:b/>
          <w:sz w:val="25"/>
          <w:szCs w:val="25"/>
          <w:lang w:eastAsia="ru-RU"/>
        </w:rPr>
        <w:t xml:space="preserve"> </w:t>
      </w:r>
      <w:r>
        <w:rPr>
          <w:sz w:val="25"/>
          <w:szCs w:val="25"/>
          <w:lang w:eastAsia="ru-RU"/>
        </w:rPr>
        <w:t>года в соответствии с прилагаемой формой внесения предложений 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по адресу: 431712, Республика Мордовия, Чамзинский район, с. Апраксино, ул. Центральная, д. 11А, тел. 2-41-14, с 9.00 до 16.00 ежедневно, кроме субботы, воскресенья (приложение 4).</w:t>
      </w:r>
    </w:p>
    <w:p w:rsidR="00DE2C71" w:rsidRDefault="00DE2C71" w:rsidP="00DE2C71">
      <w:pPr>
        <w:suppressAutoHyphens w:val="0"/>
        <w:jc w:val="both"/>
        <w:rPr>
          <w:sz w:val="25"/>
          <w:szCs w:val="25"/>
          <w:lang w:eastAsia="ru-RU"/>
        </w:rPr>
      </w:pPr>
      <w:r>
        <w:rPr>
          <w:sz w:val="25"/>
          <w:szCs w:val="25"/>
          <w:lang w:eastAsia="ru-RU"/>
        </w:rPr>
        <w:tab/>
        <w:t>5. Обсуждение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осуществляется в порядке, установленном</w:t>
      </w:r>
      <w:r>
        <w:rPr>
          <w:b/>
          <w:sz w:val="28"/>
          <w:szCs w:val="28"/>
          <w:lang w:eastAsia="ru-RU"/>
        </w:rPr>
        <w:t xml:space="preserve"> </w:t>
      </w:r>
      <w:r>
        <w:rPr>
          <w:sz w:val="25"/>
          <w:szCs w:val="25"/>
          <w:lang w:eastAsia="ru-RU"/>
        </w:rPr>
        <w:t xml:space="preserve">Порядком организации и проведения публичных слушаний в </w:t>
      </w:r>
      <w:proofErr w:type="spellStart"/>
      <w:r>
        <w:rPr>
          <w:sz w:val="25"/>
          <w:szCs w:val="25"/>
          <w:lang w:eastAsia="ru-RU"/>
        </w:rPr>
        <w:t>Апраксинском</w:t>
      </w:r>
      <w:proofErr w:type="spellEnd"/>
      <w:r>
        <w:rPr>
          <w:sz w:val="25"/>
          <w:szCs w:val="25"/>
          <w:lang w:eastAsia="ru-RU"/>
        </w:rPr>
        <w:t xml:space="preserve"> сельском поселении Чамзинского муниципального района Республики Мордовия, утвержденном решением Совета депутатов Апраксинского  сельского поселения от </w:t>
      </w:r>
      <w:r>
        <w:rPr>
          <w:bCs/>
          <w:sz w:val="25"/>
          <w:szCs w:val="25"/>
          <w:lang w:eastAsia="ru-RU"/>
        </w:rPr>
        <w:t>04.08.2021 г. № 122.</w:t>
      </w:r>
      <w:r>
        <w:rPr>
          <w:sz w:val="25"/>
          <w:szCs w:val="25"/>
          <w:lang w:eastAsia="ru-RU"/>
        </w:rPr>
        <w:t xml:space="preserve"> </w:t>
      </w:r>
    </w:p>
    <w:p w:rsidR="00DE2C71" w:rsidRDefault="00DE2C71" w:rsidP="00DE2C71">
      <w:pPr>
        <w:suppressAutoHyphens w:val="0"/>
        <w:jc w:val="both"/>
        <w:rPr>
          <w:sz w:val="25"/>
          <w:szCs w:val="25"/>
          <w:lang w:eastAsia="ru-RU"/>
        </w:rPr>
      </w:pPr>
      <w:r>
        <w:rPr>
          <w:sz w:val="25"/>
          <w:szCs w:val="25"/>
          <w:lang w:eastAsia="ru-RU"/>
        </w:rPr>
        <w:tab/>
        <w:t>6. Настоящее Постановление вступает в силу после его официального опубликования в Информационном бюллетене Апраксинского сельского поселения.</w:t>
      </w:r>
    </w:p>
    <w:p w:rsidR="00DE2C71" w:rsidRDefault="00DE2C71" w:rsidP="00DE2C71">
      <w:pPr>
        <w:suppressAutoHyphens w:val="0"/>
        <w:outlineLvl w:val="0"/>
        <w:rPr>
          <w:sz w:val="25"/>
          <w:szCs w:val="25"/>
          <w:lang w:eastAsia="ru-RU"/>
        </w:rPr>
      </w:pPr>
    </w:p>
    <w:p w:rsidR="00DE2C71" w:rsidRDefault="00DE2C71" w:rsidP="00DE2C71">
      <w:pPr>
        <w:suppressAutoHyphens w:val="0"/>
        <w:outlineLvl w:val="0"/>
        <w:rPr>
          <w:sz w:val="25"/>
          <w:szCs w:val="25"/>
          <w:lang w:eastAsia="ru-RU"/>
        </w:rPr>
      </w:pPr>
    </w:p>
    <w:p w:rsidR="00DE2C71" w:rsidRDefault="00DE2C71" w:rsidP="00DE2C71">
      <w:pPr>
        <w:suppressAutoHyphens w:val="0"/>
        <w:outlineLvl w:val="0"/>
        <w:rPr>
          <w:sz w:val="25"/>
          <w:szCs w:val="25"/>
          <w:lang w:eastAsia="ru-RU"/>
        </w:rPr>
      </w:pPr>
    </w:p>
    <w:p w:rsidR="006A6BEC" w:rsidRDefault="006A6BEC" w:rsidP="006A6BEC">
      <w:pPr>
        <w:suppressAutoHyphens w:val="0"/>
        <w:rPr>
          <w:sz w:val="25"/>
          <w:szCs w:val="25"/>
          <w:lang w:eastAsia="ru-RU"/>
        </w:rPr>
      </w:pPr>
      <w:r>
        <w:rPr>
          <w:sz w:val="25"/>
          <w:szCs w:val="25"/>
          <w:lang w:eastAsia="ru-RU"/>
        </w:rPr>
        <w:t xml:space="preserve"> Глава </w:t>
      </w:r>
      <w:proofErr w:type="spellStart"/>
      <w:r>
        <w:rPr>
          <w:sz w:val="25"/>
          <w:szCs w:val="25"/>
          <w:lang w:eastAsia="ru-RU"/>
        </w:rPr>
        <w:t>администраци</w:t>
      </w:r>
      <w:proofErr w:type="spellEnd"/>
    </w:p>
    <w:p w:rsidR="00DE2C71" w:rsidRPr="006A6BEC" w:rsidRDefault="00DE2C71" w:rsidP="006A6BEC">
      <w:pPr>
        <w:suppressAutoHyphens w:val="0"/>
        <w:rPr>
          <w:sz w:val="25"/>
          <w:szCs w:val="25"/>
          <w:lang w:eastAsia="ru-RU"/>
        </w:rPr>
      </w:pPr>
      <w:r>
        <w:rPr>
          <w:sz w:val="25"/>
          <w:szCs w:val="25"/>
          <w:lang w:eastAsia="ru-RU"/>
        </w:rPr>
        <w:t xml:space="preserve">Апраксинского сельского поселения                                         </w:t>
      </w:r>
      <w:proofErr w:type="spellStart"/>
      <w:r>
        <w:rPr>
          <w:sz w:val="25"/>
          <w:szCs w:val="25"/>
          <w:lang w:eastAsia="ru-RU"/>
        </w:rPr>
        <w:t>Т.А.Глебова</w:t>
      </w:r>
      <w:proofErr w:type="spellEnd"/>
      <w:r>
        <w:rPr>
          <w:sz w:val="25"/>
          <w:szCs w:val="25"/>
          <w:lang w:eastAsia="ru-RU"/>
        </w:rPr>
        <w:t xml:space="preserve">                                      </w:t>
      </w:r>
    </w:p>
    <w:p w:rsidR="00DE2C71" w:rsidRDefault="00DE2C71" w:rsidP="00DE2C71">
      <w:pPr>
        <w:jc w:val="right"/>
        <w:rPr>
          <w:b/>
        </w:rPr>
      </w:pPr>
    </w:p>
    <w:p w:rsidR="00DE2C71" w:rsidRDefault="00DE2C71" w:rsidP="00DE2C71">
      <w:pPr>
        <w:jc w:val="right"/>
        <w:rPr>
          <w:b/>
        </w:rPr>
      </w:pPr>
      <w:bookmarkStart w:id="0" w:name="_GoBack"/>
      <w:bookmarkEnd w:id="0"/>
    </w:p>
    <w:p w:rsidR="00DE2C71" w:rsidRDefault="00DE2C71" w:rsidP="00DE2C71">
      <w:pPr>
        <w:jc w:val="right"/>
        <w:rPr>
          <w:b/>
        </w:rPr>
      </w:pPr>
    </w:p>
    <w:p w:rsidR="0041697F" w:rsidRDefault="00EF3BCF" w:rsidP="00EF3BCF">
      <w:pPr>
        <w:jc w:val="right"/>
      </w:pPr>
      <w:r>
        <w:t>Приложение №1</w:t>
      </w:r>
    </w:p>
    <w:p w:rsidR="006A6BEC" w:rsidRDefault="006A6BEC" w:rsidP="00EF3BCF">
      <w:pPr>
        <w:jc w:val="right"/>
      </w:pPr>
      <w:r>
        <w:t>к Постановлению от 2024 №</w:t>
      </w:r>
    </w:p>
    <w:p w:rsidR="00EF3BCF" w:rsidRDefault="00EF3BCF" w:rsidP="00EF3BCF">
      <w:pPr>
        <w:jc w:val="right"/>
      </w:pPr>
    </w:p>
    <w:p w:rsidR="00EF3BCF" w:rsidRDefault="00EF3BCF" w:rsidP="00EF3BCF">
      <w:pPr>
        <w:jc w:val="right"/>
      </w:pPr>
    </w:p>
    <w:p w:rsidR="00EF3BCF" w:rsidRDefault="00EF3BCF" w:rsidP="00EF3BCF">
      <w:pPr>
        <w:jc w:val="right"/>
      </w:pPr>
    </w:p>
    <w:p w:rsidR="00EF3BCF" w:rsidRPr="00EF3BCF" w:rsidRDefault="00EF3BCF" w:rsidP="00EF3BCF">
      <w:pPr>
        <w:jc w:val="right"/>
        <w:rPr>
          <w:b/>
        </w:rPr>
      </w:pPr>
      <w:r w:rsidRPr="00EF3BCF">
        <w:rPr>
          <w:b/>
        </w:rPr>
        <w:t>ПРОЕКТ</w:t>
      </w:r>
    </w:p>
    <w:p w:rsidR="00EF3BCF" w:rsidRPr="00EF3BCF" w:rsidRDefault="00EF3BCF" w:rsidP="00EF3BCF">
      <w:pPr>
        <w:jc w:val="center"/>
        <w:rPr>
          <w:b/>
          <w:bCs/>
        </w:rPr>
      </w:pPr>
      <w:r w:rsidRPr="00EF3BCF">
        <w:rPr>
          <w:b/>
        </w:rPr>
        <w:t>Республика Мордовия</w:t>
      </w:r>
    </w:p>
    <w:p w:rsidR="00EF3BCF" w:rsidRPr="00EF3BCF" w:rsidRDefault="00EF3BCF" w:rsidP="00EF3BCF">
      <w:pPr>
        <w:jc w:val="center"/>
        <w:rPr>
          <w:b/>
        </w:rPr>
      </w:pPr>
      <w:r w:rsidRPr="00EF3BCF">
        <w:rPr>
          <w:b/>
        </w:rPr>
        <w:t>Чамзинский муниципальный район</w:t>
      </w:r>
    </w:p>
    <w:p w:rsidR="00EF3BCF" w:rsidRPr="00EF3BCF" w:rsidRDefault="00EF3BCF" w:rsidP="00EF3BCF">
      <w:pPr>
        <w:jc w:val="center"/>
        <w:rPr>
          <w:b/>
        </w:rPr>
      </w:pPr>
      <w:r w:rsidRPr="00EF3BCF">
        <w:rPr>
          <w:b/>
        </w:rPr>
        <w:t>Совет депутатов Апраксинского сельского поселения</w:t>
      </w:r>
    </w:p>
    <w:p w:rsidR="00EF3BCF" w:rsidRPr="00EF3BCF" w:rsidRDefault="00EF3BCF" w:rsidP="00EF3BCF">
      <w:pPr>
        <w:jc w:val="center"/>
      </w:pPr>
    </w:p>
    <w:p w:rsidR="00EF3BCF" w:rsidRPr="00EF3BCF" w:rsidRDefault="00EF3BCF" w:rsidP="00EF3BCF">
      <w:pPr>
        <w:jc w:val="center"/>
        <w:rPr>
          <w:b/>
        </w:rPr>
      </w:pPr>
      <w:r w:rsidRPr="00EF3BCF">
        <w:rPr>
          <w:b/>
        </w:rPr>
        <w:t>Р Е Ш Е Н И Е</w:t>
      </w:r>
    </w:p>
    <w:p w:rsidR="00EF3BCF" w:rsidRPr="00EF3BCF" w:rsidRDefault="00EF3BCF" w:rsidP="00EF3BCF">
      <w:pPr>
        <w:jc w:val="center"/>
      </w:pPr>
      <w:proofErr w:type="gramStart"/>
      <w:r w:rsidRPr="00EF3BCF">
        <w:t xml:space="preserve">(  </w:t>
      </w:r>
      <w:proofErr w:type="gramEnd"/>
      <w:r w:rsidRPr="00EF3BCF">
        <w:t xml:space="preserve">  - внеочередной сессии)</w:t>
      </w:r>
    </w:p>
    <w:p w:rsidR="00EF3BCF" w:rsidRPr="00EF3BCF" w:rsidRDefault="00EF3BCF" w:rsidP="00EF3BCF">
      <w:pPr>
        <w:jc w:val="center"/>
      </w:pPr>
    </w:p>
    <w:p w:rsidR="00EF3BCF" w:rsidRPr="00EF3BCF" w:rsidRDefault="00EF3BCF" w:rsidP="00EF3BCF">
      <w:pPr>
        <w:jc w:val="center"/>
      </w:pPr>
      <w:r w:rsidRPr="00EF3BCF">
        <w:rPr>
          <w:b/>
        </w:rPr>
        <w:t>_____________202</w:t>
      </w:r>
      <w:r w:rsidR="006A6BEC">
        <w:rPr>
          <w:b/>
        </w:rPr>
        <w:t>4</w:t>
      </w:r>
      <w:r w:rsidRPr="00EF3BCF">
        <w:rPr>
          <w:b/>
        </w:rPr>
        <w:t xml:space="preserve"> г                                                                                                            № ____</w:t>
      </w:r>
    </w:p>
    <w:p w:rsidR="00EF3BCF" w:rsidRPr="00EF3BCF" w:rsidRDefault="00EF3BCF" w:rsidP="00EF3BCF">
      <w:pPr>
        <w:jc w:val="right"/>
      </w:pPr>
    </w:p>
    <w:p w:rsidR="00EF3BCF" w:rsidRPr="00EF3BCF" w:rsidRDefault="00EF3BCF" w:rsidP="00EF3BCF">
      <w:pPr>
        <w:jc w:val="center"/>
        <w:rPr>
          <w:b/>
          <w:bCs/>
        </w:rPr>
      </w:pPr>
      <w:r w:rsidRPr="00EF3BCF">
        <w:rPr>
          <w:b/>
        </w:rPr>
        <w:t>Об утверждении отчета об исполнении бюджета Апраксинского сельского поселения Чамзинского муниципального района Республики Мордовия за 2023 г.</w:t>
      </w:r>
    </w:p>
    <w:p w:rsidR="00EF3BCF" w:rsidRPr="00EF3BCF" w:rsidRDefault="00EF3BCF" w:rsidP="00EF3BCF">
      <w:pPr>
        <w:jc w:val="center"/>
      </w:pPr>
    </w:p>
    <w:p w:rsidR="00EF3BCF" w:rsidRPr="00EF3BCF" w:rsidRDefault="00EF3BCF" w:rsidP="00EF3BCF">
      <w:pPr>
        <w:ind w:firstLine="708"/>
        <w:jc w:val="center"/>
      </w:pPr>
      <w:r w:rsidRPr="00EF3BCF">
        <w:t xml:space="preserve">Руководствуясь с Уставом и Положением о бюджетном процессе в </w:t>
      </w:r>
      <w:proofErr w:type="spellStart"/>
      <w:r w:rsidRPr="00EF3BCF">
        <w:t>Апраксинском</w:t>
      </w:r>
      <w:proofErr w:type="spellEnd"/>
      <w:r w:rsidRPr="00EF3BCF">
        <w:t xml:space="preserve"> сельском поселении Чамзинского муниципального района Республики Мордовия,</w:t>
      </w:r>
    </w:p>
    <w:p w:rsidR="00EF3BCF" w:rsidRPr="00EF3BCF" w:rsidRDefault="00EF3BCF" w:rsidP="00EF3BCF">
      <w:pPr>
        <w:jc w:val="both"/>
        <w:rPr>
          <w:sz w:val="16"/>
          <w:szCs w:val="16"/>
        </w:rPr>
      </w:pPr>
    </w:p>
    <w:p w:rsidR="00EF3BCF" w:rsidRPr="00EF3BCF" w:rsidRDefault="00EF3BCF" w:rsidP="00EF3BCF">
      <w:pPr>
        <w:jc w:val="center"/>
        <w:rPr>
          <w:b/>
          <w:bCs/>
        </w:rPr>
      </w:pPr>
      <w:r w:rsidRPr="00EF3BCF">
        <w:rPr>
          <w:b/>
          <w:bCs/>
        </w:rPr>
        <w:t xml:space="preserve">Совет депутатов Апраксинского сельского поселения </w:t>
      </w:r>
    </w:p>
    <w:p w:rsidR="00EF3BCF" w:rsidRPr="00EF3BCF" w:rsidRDefault="00EF3BCF" w:rsidP="00EF3BCF">
      <w:pPr>
        <w:jc w:val="center"/>
        <w:rPr>
          <w:b/>
          <w:bCs/>
        </w:rPr>
      </w:pPr>
      <w:r w:rsidRPr="00EF3BCF">
        <w:rPr>
          <w:b/>
          <w:bCs/>
        </w:rPr>
        <w:t>Чамзинского муниципального района Республики Мордовия</w:t>
      </w:r>
    </w:p>
    <w:p w:rsidR="00EF3BCF" w:rsidRPr="00EF3BCF" w:rsidRDefault="00EF3BCF" w:rsidP="00EF3BCF">
      <w:pPr>
        <w:jc w:val="center"/>
        <w:rPr>
          <w:b/>
          <w:bCs/>
        </w:rPr>
      </w:pPr>
    </w:p>
    <w:p w:rsidR="00EF3BCF" w:rsidRPr="00EF3BCF" w:rsidRDefault="00EF3BCF" w:rsidP="00EF3BCF">
      <w:pPr>
        <w:jc w:val="center"/>
        <w:rPr>
          <w:b/>
          <w:bCs/>
        </w:rPr>
      </w:pPr>
      <w:r w:rsidRPr="00EF3BCF">
        <w:rPr>
          <w:b/>
          <w:bCs/>
        </w:rPr>
        <w:t>РЕШИЛ:</w:t>
      </w:r>
    </w:p>
    <w:p w:rsidR="00EF3BCF" w:rsidRPr="00EF3BCF" w:rsidRDefault="00EF3BCF" w:rsidP="00EF3BCF">
      <w:pPr>
        <w:widowControl w:val="0"/>
        <w:autoSpaceDE w:val="0"/>
        <w:ind w:firstLine="540"/>
        <w:jc w:val="center"/>
        <w:rPr>
          <w:b/>
        </w:rPr>
      </w:pPr>
    </w:p>
    <w:p w:rsidR="00EF3BCF" w:rsidRPr="00EF3BCF" w:rsidRDefault="00EF3BCF" w:rsidP="00EF3BCF">
      <w:pPr>
        <w:widowControl w:val="0"/>
        <w:numPr>
          <w:ilvl w:val="0"/>
          <w:numId w:val="4"/>
        </w:numPr>
        <w:autoSpaceDE w:val="0"/>
        <w:ind w:firstLine="567"/>
        <w:jc w:val="both"/>
      </w:pPr>
      <w:r w:rsidRPr="00EF3BCF">
        <w:t xml:space="preserve">Утвердить отчет об исполнении бюджета Апраксинского сельского поселения Чамзинского муниципального района Республики Мордовия за 2023 год по доходам в сумме 3537,1 тыс. рублей, по расходам в сумме </w:t>
      </w:r>
      <w:r w:rsidRPr="00EF3BCF">
        <w:rPr>
          <w:color w:val="000000"/>
          <w:lang w:eastAsia="ru-RU"/>
        </w:rPr>
        <w:t>3568,4</w:t>
      </w:r>
      <w:r w:rsidRPr="00EF3BCF">
        <w:rPr>
          <w:b/>
          <w:bCs/>
          <w:color w:val="000000"/>
          <w:sz w:val="18"/>
          <w:szCs w:val="18"/>
          <w:lang w:eastAsia="ru-RU"/>
        </w:rPr>
        <w:t xml:space="preserve"> </w:t>
      </w:r>
      <w:r w:rsidRPr="00EF3BCF">
        <w:t>тыс. рублей, с превышением расходов над доходами (дефицит бюджета Апраксинского сельского поселения Чамзинского муниципального района) в сумме 31,1 тыс. рублей.</w:t>
      </w:r>
    </w:p>
    <w:p w:rsidR="00EF3BCF" w:rsidRPr="00EF3BCF" w:rsidRDefault="00EF3BCF" w:rsidP="00EF3BCF">
      <w:pPr>
        <w:widowControl w:val="0"/>
        <w:autoSpaceDE w:val="0"/>
        <w:ind w:firstLine="720"/>
        <w:jc w:val="both"/>
      </w:pPr>
    </w:p>
    <w:p w:rsidR="00EF3BCF" w:rsidRPr="00EF3BCF" w:rsidRDefault="00EF3BCF" w:rsidP="00EF3BCF">
      <w:pPr>
        <w:widowControl w:val="0"/>
        <w:autoSpaceDE w:val="0"/>
        <w:ind w:firstLine="540"/>
        <w:jc w:val="both"/>
      </w:pPr>
      <w:r w:rsidRPr="00EF3BCF">
        <w:t>2. Утвердить доходы бюджета Апраксинского сельского поселения Чамзинского муниципального района Республики Мордовия за 2023год согласно приложению №1.</w:t>
      </w:r>
    </w:p>
    <w:p w:rsidR="00EF3BCF" w:rsidRPr="00EF3BCF" w:rsidRDefault="00EF3BCF" w:rsidP="00EF3BCF">
      <w:pPr>
        <w:widowControl w:val="0"/>
        <w:autoSpaceDE w:val="0"/>
        <w:ind w:firstLine="540"/>
        <w:jc w:val="both"/>
      </w:pPr>
    </w:p>
    <w:p w:rsidR="00EF3BCF" w:rsidRPr="00EF3BCF" w:rsidRDefault="00EF3BCF" w:rsidP="00EF3BCF">
      <w:pPr>
        <w:widowControl w:val="0"/>
        <w:autoSpaceDE w:val="0"/>
        <w:ind w:firstLine="540"/>
        <w:jc w:val="both"/>
      </w:pPr>
      <w:r w:rsidRPr="00EF3BCF">
        <w:t>3. Утвердить расходы бюджета Апраксинского сельского поселения Чамзинского муниципального района Республики Мордовия по ведомственной структуре за 2023 год согласно приложению №2.</w:t>
      </w:r>
    </w:p>
    <w:p w:rsidR="00EF3BCF" w:rsidRPr="00EF3BCF" w:rsidRDefault="00EF3BCF" w:rsidP="00EF3BCF">
      <w:pPr>
        <w:widowControl w:val="0"/>
        <w:autoSpaceDE w:val="0"/>
        <w:ind w:firstLine="540"/>
        <w:jc w:val="both"/>
      </w:pPr>
    </w:p>
    <w:p w:rsidR="00EF3BCF" w:rsidRPr="00EF3BCF" w:rsidRDefault="00EF3BCF" w:rsidP="00EF3BCF">
      <w:pPr>
        <w:widowControl w:val="0"/>
        <w:autoSpaceDE w:val="0"/>
        <w:ind w:firstLine="540"/>
        <w:jc w:val="both"/>
      </w:pPr>
      <w:r w:rsidRPr="00EF3BCF">
        <w:t xml:space="preserve">4. Утвердить расходы бюджета </w:t>
      </w:r>
      <w:proofErr w:type="spellStart"/>
      <w:r w:rsidRPr="00EF3BCF">
        <w:t>Апараксинского</w:t>
      </w:r>
      <w:proofErr w:type="spellEnd"/>
      <w:r w:rsidRPr="00EF3BCF">
        <w:t xml:space="preserve"> сельского поселения Чамзинского муниципального района Республики Мордовия по разделам и подразделам классификации расходов бюджетов </w:t>
      </w:r>
      <w:proofErr w:type="gramStart"/>
      <w:r w:rsidRPr="00EF3BCF">
        <w:t>за  2023</w:t>
      </w:r>
      <w:proofErr w:type="gramEnd"/>
      <w:r w:rsidRPr="00EF3BCF">
        <w:t xml:space="preserve"> год согласно приложению №3.</w:t>
      </w:r>
    </w:p>
    <w:p w:rsidR="00EF3BCF" w:rsidRPr="00EF3BCF" w:rsidRDefault="00EF3BCF" w:rsidP="00EF3BCF">
      <w:pPr>
        <w:widowControl w:val="0"/>
        <w:autoSpaceDE w:val="0"/>
        <w:ind w:firstLine="540"/>
        <w:jc w:val="both"/>
      </w:pPr>
    </w:p>
    <w:p w:rsidR="00EF3BCF" w:rsidRPr="00EF3BCF" w:rsidRDefault="00EF3BCF" w:rsidP="00EF3BCF">
      <w:pPr>
        <w:widowControl w:val="0"/>
        <w:autoSpaceDE w:val="0"/>
        <w:ind w:firstLine="540"/>
        <w:jc w:val="both"/>
      </w:pPr>
      <w:r w:rsidRPr="00EF3BCF">
        <w:t>5.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2023 год согласно приложению №4.</w:t>
      </w:r>
    </w:p>
    <w:p w:rsidR="00EF3BCF" w:rsidRPr="00EF3BCF" w:rsidRDefault="00EF3BCF" w:rsidP="00EF3BCF">
      <w:pPr>
        <w:widowControl w:val="0"/>
        <w:autoSpaceDE w:val="0"/>
        <w:ind w:firstLine="540"/>
        <w:jc w:val="both"/>
      </w:pPr>
    </w:p>
    <w:p w:rsidR="00EF3BCF" w:rsidRPr="00EF3BCF" w:rsidRDefault="00EF3BCF" w:rsidP="00EF3BCF">
      <w:pPr>
        <w:autoSpaceDE w:val="0"/>
        <w:jc w:val="both"/>
      </w:pPr>
      <w:r w:rsidRPr="00EF3BCF">
        <w:t xml:space="preserve">         6. Настоящее Решение вступает в силу со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w:t>
      </w:r>
    </w:p>
    <w:p w:rsidR="00EF3BCF" w:rsidRPr="00EF3BCF" w:rsidRDefault="00EF3BCF" w:rsidP="00EF3BCF">
      <w:pPr>
        <w:autoSpaceDE w:val="0"/>
        <w:ind w:firstLine="540"/>
        <w:jc w:val="both"/>
      </w:pPr>
    </w:p>
    <w:p w:rsidR="00EF3BCF" w:rsidRPr="00EF3BCF" w:rsidRDefault="00EF3BCF" w:rsidP="00EF3BCF"/>
    <w:p w:rsidR="00EF3BCF" w:rsidRPr="00EF3BCF" w:rsidRDefault="00EF3BCF" w:rsidP="00EF3BCF">
      <w:pPr>
        <w:autoSpaceDE w:val="0"/>
        <w:spacing w:line="252" w:lineRule="auto"/>
        <w:ind w:firstLine="720"/>
        <w:jc w:val="both"/>
        <w:rPr>
          <w:bCs/>
          <w:highlight w:val="lightGray"/>
        </w:rPr>
      </w:pPr>
    </w:p>
    <w:p w:rsidR="00EF3BCF" w:rsidRPr="00EF3BCF" w:rsidRDefault="00EF3BCF" w:rsidP="00EF3BCF">
      <w:pPr>
        <w:autoSpaceDE w:val="0"/>
        <w:ind w:firstLine="1134"/>
        <w:jc w:val="both"/>
      </w:pPr>
      <w:r w:rsidRPr="00EF3BCF">
        <w:t>Глава Апраксинского</w:t>
      </w:r>
    </w:p>
    <w:p w:rsidR="00EF3BCF" w:rsidRPr="00EF3BCF" w:rsidRDefault="00EF3BCF" w:rsidP="00EF3BCF">
      <w:pPr>
        <w:autoSpaceDE w:val="0"/>
        <w:ind w:firstLine="1134"/>
        <w:jc w:val="both"/>
        <w:rPr>
          <w:b/>
        </w:rPr>
      </w:pPr>
      <w:r w:rsidRPr="00EF3BCF">
        <w:lastRenderedPageBreak/>
        <w:t xml:space="preserve">сельского поселения                                                                                  </w:t>
      </w:r>
      <w:proofErr w:type="spellStart"/>
      <w:r w:rsidRPr="00EF3BCF">
        <w:t>Ю.И.Алякина</w:t>
      </w:r>
      <w:proofErr w:type="spellEnd"/>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bookmarkStart w:id="1" w:name="RANGE!A1:E42"/>
      <w:bookmarkStart w:id="2" w:name="RANGE!A1:L177"/>
      <w:bookmarkEnd w:id="1"/>
      <w:bookmarkEnd w:id="2"/>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tbl>
      <w:tblPr>
        <w:tblW w:w="11994" w:type="dxa"/>
        <w:tblInd w:w="108" w:type="dxa"/>
        <w:tblLook w:val="04A0" w:firstRow="1" w:lastRow="0" w:firstColumn="1" w:lastColumn="0" w:noHBand="0" w:noVBand="1"/>
      </w:tblPr>
      <w:tblGrid>
        <w:gridCol w:w="1979"/>
        <w:gridCol w:w="869"/>
        <w:gridCol w:w="598"/>
        <w:gridCol w:w="419"/>
        <w:gridCol w:w="60"/>
        <w:gridCol w:w="419"/>
        <w:gridCol w:w="107"/>
        <w:gridCol w:w="416"/>
        <w:gridCol w:w="41"/>
        <w:gridCol w:w="314"/>
        <w:gridCol w:w="68"/>
        <w:gridCol w:w="308"/>
        <w:gridCol w:w="84"/>
        <w:gridCol w:w="399"/>
        <w:gridCol w:w="133"/>
        <w:gridCol w:w="407"/>
        <w:gridCol w:w="64"/>
        <w:gridCol w:w="397"/>
        <w:gridCol w:w="91"/>
        <w:gridCol w:w="1273"/>
        <w:gridCol w:w="137"/>
        <w:gridCol w:w="336"/>
        <w:gridCol w:w="694"/>
        <w:gridCol w:w="350"/>
        <w:gridCol w:w="264"/>
        <w:gridCol w:w="1087"/>
        <w:gridCol w:w="204"/>
        <w:gridCol w:w="699"/>
      </w:tblGrid>
      <w:tr w:rsidR="00EF3BCF" w:rsidRPr="00EF3BCF" w:rsidTr="00EF3BCF">
        <w:trPr>
          <w:trHeight w:val="30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bookmarkStart w:id="3" w:name="RANGE!A1:E44"/>
            <w:bookmarkEnd w:id="3"/>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821" w:type="dxa"/>
            <w:gridSpan w:val="9"/>
            <w:vMerge w:val="restart"/>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r w:rsidRPr="00EF3BCF">
              <w:rPr>
                <w:sz w:val="20"/>
                <w:szCs w:val="20"/>
                <w:lang w:eastAsia="ru-RU"/>
              </w:rPr>
              <w:t>Приложение 1</w:t>
            </w:r>
            <w:r w:rsidRPr="00EF3BCF">
              <w:rPr>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EF3BCF" w:rsidRPr="00EF3BCF" w:rsidTr="00EF3BCF">
        <w:trPr>
          <w:trHeight w:val="30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821"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EF3BCF">
        <w:trPr>
          <w:trHeight w:val="30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821"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EF3BCF">
        <w:trPr>
          <w:trHeight w:val="675"/>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821"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EF3BCF">
        <w:trPr>
          <w:trHeight w:val="102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821"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EF3BCF">
        <w:trPr>
          <w:trHeight w:val="1275"/>
        </w:trPr>
        <w:tc>
          <w:tcPr>
            <w:tcW w:w="11994" w:type="dxa"/>
            <w:gridSpan w:val="28"/>
            <w:tcBorders>
              <w:top w:val="nil"/>
              <w:left w:val="nil"/>
              <w:bottom w:val="nil"/>
              <w:right w:val="nil"/>
            </w:tcBorders>
            <w:shd w:val="clear" w:color="auto" w:fill="auto"/>
            <w:hideMark/>
          </w:tcPr>
          <w:p w:rsidR="00EF3BCF" w:rsidRPr="00EF3BCF" w:rsidRDefault="00EF3BCF" w:rsidP="00EF3BCF">
            <w:pPr>
              <w:suppressAutoHyphens w:val="0"/>
              <w:jc w:val="center"/>
              <w:rPr>
                <w:b/>
                <w:bCs/>
                <w:lang w:eastAsia="ru-RU"/>
              </w:rPr>
            </w:pPr>
            <w:r w:rsidRPr="00EF3BCF">
              <w:rPr>
                <w:b/>
                <w:bCs/>
                <w:lang w:eastAsia="ru-RU"/>
              </w:rPr>
              <w:t xml:space="preserve"> ОБЪЕМ </w:t>
            </w:r>
            <w:r w:rsidRPr="00EF3BCF">
              <w:rPr>
                <w:b/>
                <w:bCs/>
                <w:lang w:eastAsia="ru-RU"/>
              </w:rPr>
              <w:br/>
              <w:t>БЕЗВОЗМЕЗДНЫХ ПОСТУПЛЕНИЙ В БЮДЖЕТ АПРАКСИНСКОГО СЕЛЬСКОГО ПОСЕЛЕНИЯ ЧАМЗИНСКОГО МУНИЦИПАЛЬНОГО РАЙОНА РЕСПУБЛИКИ МОРДОВИЯ ЗА 2023 ГОД</w:t>
            </w:r>
            <w:r w:rsidRPr="00EF3BCF">
              <w:rPr>
                <w:b/>
                <w:bCs/>
                <w:lang w:eastAsia="ru-RU"/>
              </w:rPr>
              <w:br/>
              <w:t xml:space="preserve"> </w:t>
            </w:r>
          </w:p>
        </w:tc>
      </w:tr>
      <w:tr w:rsidR="00EF3BCF" w:rsidRPr="00EF3BCF" w:rsidTr="00EF3BCF">
        <w:trPr>
          <w:trHeight w:val="255"/>
        </w:trPr>
        <w:tc>
          <w:tcPr>
            <w:tcW w:w="1979" w:type="dxa"/>
            <w:tcBorders>
              <w:top w:val="nil"/>
              <w:left w:val="nil"/>
              <w:bottom w:val="nil"/>
              <w:right w:val="nil"/>
            </w:tcBorders>
            <w:shd w:val="clear" w:color="auto" w:fill="auto"/>
            <w:vAlign w:val="bottom"/>
            <w:hideMark/>
          </w:tcPr>
          <w:p w:rsidR="00EF3BCF" w:rsidRPr="00EF3BCF" w:rsidRDefault="00EF3BCF" w:rsidP="00EF3BCF">
            <w:pPr>
              <w:suppressAutoHyphens w:val="0"/>
              <w:jc w:val="center"/>
              <w:rPr>
                <w:b/>
                <w:bCs/>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3BCF" w:rsidRPr="00EF3BCF" w:rsidRDefault="00EF3BCF" w:rsidP="00EF3BCF">
            <w:pPr>
              <w:suppressAutoHyphens w:val="0"/>
              <w:jc w:val="center"/>
              <w:rPr>
                <w:sz w:val="20"/>
                <w:szCs w:val="20"/>
                <w:lang w:eastAsia="ru-RU"/>
              </w:rPr>
            </w:pPr>
          </w:p>
        </w:tc>
        <w:tc>
          <w:tcPr>
            <w:tcW w:w="944" w:type="dxa"/>
            <w:gridSpan w:val="3"/>
            <w:tcBorders>
              <w:top w:val="nil"/>
              <w:left w:val="nil"/>
              <w:bottom w:val="nil"/>
              <w:right w:val="nil"/>
            </w:tcBorders>
            <w:shd w:val="clear" w:color="auto" w:fill="auto"/>
            <w:noWrap/>
            <w:vAlign w:val="bottom"/>
            <w:hideMark/>
          </w:tcPr>
          <w:p w:rsidR="00EF3BCF" w:rsidRPr="00EF3BCF" w:rsidRDefault="00EF3BCF" w:rsidP="00EF3BCF">
            <w:pPr>
              <w:suppressAutoHyphens w:val="0"/>
              <w:jc w:val="center"/>
              <w:rPr>
                <w:sz w:val="20"/>
                <w:szCs w:val="20"/>
                <w:lang w:eastAsia="ru-RU"/>
              </w:rPr>
            </w:pPr>
          </w:p>
        </w:tc>
        <w:tc>
          <w:tcPr>
            <w:tcW w:w="2604" w:type="dxa"/>
            <w:gridSpan w:val="5"/>
            <w:tcBorders>
              <w:top w:val="nil"/>
              <w:left w:val="nil"/>
              <w:bottom w:val="nil"/>
              <w:right w:val="nil"/>
            </w:tcBorders>
            <w:shd w:val="clear" w:color="auto" w:fill="auto"/>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(тыс. рублей)</w:t>
            </w:r>
          </w:p>
        </w:tc>
      </w:tr>
      <w:tr w:rsidR="00EF3BCF" w:rsidRPr="00EF3BCF" w:rsidTr="00EF3BCF">
        <w:trPr>
          <w:trHeight w:val="255"/>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xml:space="preserve"> Код </w:t>
            </w:r>
          </w:p>
        </w:tc>
        <w:tc>
          <w:tcPr>
            <w:tcW w:w="5194"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xml:space="preserve"> Наименование </w:t>
            </w:r>
          </w:p>
        </w:tc>
        <w:tc>
          <w:tcPr>
            <w:tcW w:w="4821" w:type="dxa"/>
            <w:gridSpan w:val="9"/>
            <w:tcBorders>
              <w:top w:val="single" w:sz="4" w:space="0" w:color="auto"/>
              <w:left w:val="nil"/>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Сумма</w:t>
            </w:r>
          </w:p>
        </w:tc>
      </w:tr>
      <w:tr w:rsidR="00EF3BCF" w:rsidRPr="00EF3BCF" w:rsidTr="00EF3BCF">
        <w:trPr>
          <w:trHeight w:val="72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sz w:val="20"/>
                <w:szCs w:val="20"/>
                <w:lang w:eastAsia="ru-RU"/>
              </w:rPr>
            </w:pPr>
          </w:p>
        </w:tc>
        <w:tc>
          <w:tcPr>
            <w:tcW w:w="5194" w:type="dxa"/>
            <w:gridSpan w:val="18"/>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sz w:val="20"/>
                <w:szCs w:val="20"/>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944" w:type="dxa"/>
            <w:gridSpan w:val="3"/>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w:t>
            </w:r>
          </w:p>
        </w:tc>
        <w:tc>
          <w:tcPr>
            <w:tcW w:w="2604" w:type="dxa"/>
            <w:gridSpan w:val="5"/>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1</w:t>
            </w:r>
          </w:p>
        </w:tc>
        <w:tc>
          <w:tcPr>
            <w:tcW w:w="5194" w:type="dxa"/>
            <w:gridSpan w:val="18"/>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2</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3</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4</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5</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0 00 00000 00 0000 000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Всего доходов</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3598,4</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3537,1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1007,6</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1107,3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109,9</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1 01 00000 00 0000 000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 xml:space="preserve">Налоги на прибыль, доходы </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215,5</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210,1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97,5</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1 01 02000 00 0000 110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215,5</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210,1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97,5</w:t>
            </w:r>
          </w:p>
        </w:tc>
      </w:tr>
      <w:tr w:rsidR="00EF3BCF" w:rsidRPr="00EF3BCF" w:rsidTr="00EF3BCF">
        <w:trPr>
          <w:trHeight w:val="144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1 01 02010 01 1000 110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215,5</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210,1212</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97,5</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 xml:space="preserve">1 06 00000 00 0000 000 </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663,0</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768,1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115,9</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1 06 01000 00 0000 000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 на имущество физических лиц</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113,0</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133,9</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118,5</w:t>
            </w:r>
          </w:p>
        </w:tc>
      </w:tr>
      <w:tr w:rsidR="00EF3BCF" w:rsidRPr="00EF3BCF" w:rsidTr="00EF3BCF">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1 06 01030 10 1000 110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113,0</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133,9</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118,5</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1 06 06000 00 0000 110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550,0</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634,2</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115,3</w:t>
            </w:r>
          </w:p>
        </w:tc>
      </w:tr>
      <w:tr w:rsidR="00EF3BCF" w:rsidRPr="00EF3BCF" w:rsidTr="00EF3BCF">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1 06 06033 10 1000 110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457,0</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533,3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116,7</w:t>
            </w:r>
          </w:p>
        </w:tc>
      </w:tr>
      <w:tr w:rsidR="00EF3BCF" w:rsidRPr="00EF3BCF" w:rsidTr="00EF3BCF">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1 06 06043 10 1000 110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93,0</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101,0</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108,6</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1 11 05025 10 0000 120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3,8</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3,8</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EF3BCF">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lastRenderedPageBreak/>
              <w:t>1 11 05025 10 0000 120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 xml:space="preserve">Доходы, получаемые в виде арендной платы, а также </w:t>
            </w:r>
            <w:proofErr w:type="spellStart"/>
            <w:r w:rsidRPr="00EF3BCF">
              <w:rPr>
                <w:sz w:val="18"/>
                <w:szCs w:val="18"/>
                <w:lang w:eastAsia="ru-RU"/>
              </w:rPr>
              <w:t>средстваот</w:t>
            </w:r>
            <w:proofErr w:type="spellEnd"/>
            <w:r w:rsidRPr="00EF3BCF">
              <w:rPr>
                <w:sz w:val="18"/>
                <w:szCs w:val="18"/>
                <w:lang w:eastAsia="ru-RU"/>
              </w:rPr>
              <w:t xml:space="preserve"> продажи права на заключение договоров аренды за земли, находящийся в собственности сельских поселений (за исключением земельных участков муниципальных бюджетных и автономных учреждений</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3,8</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3,8</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1 17 00000 00 0000 000</w:t>
            </w:r>
          </w:p>
        </w:tc>
        <w:tc>
          <w:tcPr>
            <w:tcW w:w="5194" w:type="dxa"/>
            <w:gridSpan w:val="18"/>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125,3</w:t>
            </w:r>
          </w:p>
        </w:tc>
        <w:tc>
          <w:tcPr>
            <w:tcW w:w="944"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125,3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1 17 14030 10 0000 150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Средства самообложения граждан, зачисляемые в бюджеты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125,3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125,3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Безвозмездные поступления</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2 590,8</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2 429,8</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93,8</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Безвозмездные поступления от других бюджетов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2 590,8</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2 429,8</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93,8</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2 02 10000 00 0000 150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Дотации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659,2</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659,2</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2 02 15001 00 0000 150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Дотации на выравнивание бюджетной обеспеченности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519,3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519,3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2 02 15001 10 0000 150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519,3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519,3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2 02 15002 00 0000 150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Дотации бюджетам на поддержку мер по обеспечению сбалансированности бюджетов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139,9</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139,9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2 02 15002 10 0000 150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139,9</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139,9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2 02 20000 00 0000 150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Субсидии бюджетам бюджетной системы Российской Федерации (межбюджетные субсидии)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175,3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175,3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2 02 29999 10 0000 150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Прочие субсидии бюджетам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175,3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175,3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2 02 30000 00 0000 150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Субвенции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109,9</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109,9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2 02 30024 00 0000 150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2 02 30024 10 0000 150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2 02 35118 00 0000 150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2 02 35118 10 0000 150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2 02 40000 00 0000 150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Иные межбюджетные трансферты</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1 646,4</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1 485,5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90,2</w:t>
            </w:r>
          </w:p>
        </w:tc>
      </w:tr>
      <w:tr w:rsidR="00EF3BCF" w:rsidRPr="00EF3BCF" w:rsidTr="00EF3BCF">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2 02 40014 00 0000 150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533,4</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372,5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69,8</w:t>
            </w:r>
          </w:p>
        </w:tc>
      </w:tr>
      <w:tr w:rsidR="00EF3BCF" w:rsidRPr="00EF3BCF" w:rsidTr="00EF3BCF">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2 02 40014 10 0000 150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533,4</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372,5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69,8</w:t>
            </w:r>
          </w:p>
        </w:tc>
      </w:tr>
      <w:tr w:rsidR="00EF3BCF" w:rsidRPr="00EF3BCF" w:rsidTr="00EF3BCF">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2 02 49999 00 0000 150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Прочие межбюджетные трансферты, передаваемые бюджетам</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2 02 49999 10 0000 150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Прочие межбюджетные трансферты, передаваемые бюджетам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944"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EF3BCF">
        <w:trPr>
          <w:gridAfter w:val="2"/>
          <w:wAfter w:w="903" w:type="dxa"/>
          <w:trHeight w:val="2310"/>
        </w:trPr>
        <w:tc>
          <w:tcPr>
            <w:tcW w:w="2848"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598" w:type="dxa"/>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586" w:type="dxa"/>
            <w:gridSpan w:val="3"/>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416" w:type="dxa"/>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55"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76"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616" w:type="dxa"/>
            <w:gridSpan w:val="3"/>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4877" w:type="dxa"/>
            <w:gridSpan w:val="11"/>
            <w:tcBorders>
              <w:top w:val="nil"/>
              <w:left w:val="nil"/>
              <w:bottom w:val="nil"/>
              <w:right w:val="nil"/>
            </w:tcBorders>
            <w:shd w:val="clear" w:color="auto" w:fill="auto"/>
            <w:hideMark/>
          </w:tcPr>
          <w:p w:rsidR="00EF3BCF" w:rsidRPr="00EF3BCF" w:rsidRDefault="00EF3BCF" w:rsidP="00EF3BCF">
            <w:pPr>
              <w:suppressAutoHyphens w:val="0"/>
              <w:rPr>
                <w:color w:val="000000"/>
                <w:sz w:val="20"/>
                <w:szCs w:val="20"/>
                <w:lang w:eastAsia="ru-RU"/>
              </w:rPr>
            </w:pPr>
            <w:r w:rsidRPr="00EF3BCF">
              <w:rPr>
                <w:color w:val="000000"/>
                <w:sz w:val="20"/>
                <w:szCs w:val="20"/>
                <w:lang w:eastAsia="ru-RU"/>
              </w:rPr>
              <w:t xml:space="preserve">Приложение 2 </w:t>
            </w:r>
            <w:r w:rsidRPr="00EF3BCF">
              <w:rPr>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EF3BCF" w:rsidRPr="00EF3BCF" w:rsidTr="00EF3BCF">
        <w:trPr>
          <w:gridAfter w:val="2"/>
          <w:wAfter w:w="903" w:type="dxa"/>
          <w:trHeight w:val="1305"/>
        </w:trPr>
        <w:tc>
          <w:tcPr>
            <w:tcW w:w="11091" w:type="dxa"/>
            <w:gridSpan w:val="26"/>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r w:rsidRPr="00EF3BCF">
              <w:rPr>
                <w:b/>
                <w:bCs/>
                <w:color w:val="000000"/>
                <w:lang w:eastAsia="ru-RU"/>
              </w:rPr>
              <w:t xml:space="preserve">ВЕДОМСТВЕННАЯ СТРУКТУРА </w:t>
            </w:r>
            <w:r w:rsidRPr="00EF3BCF">
              <w:rPr>
                <w:b/>
                <w:bCs/>
                <w:color w:val="000000"/>
                <w:lang w:eastAsia="ru-RU"/>
              </w:rPr>
              <w:br/>
              <w:t>РАСХОДОВ БЮДЖЕТА АПРАКСИНСКОГО СЕЛЬСКОГО ПОСЕЛЕНИЯ ЧАМЗИНСКОГО МУНИЦИПАЛЬНОГО РАЙОНА РЕСПУБЛИКИ МОРДОВИЯ ЗА  2023 ГОД</w:t>
            </w:r>
          </w:p>
        </w:tc>
      </w:tr>
      <w:tr w:rsidR="00EF3BCF" w:rsidRPr="00EF3BCF" w:rsidTr="00EF3BCF">
        <w:trPr>
          <w:gridAfter w:val="2"/>
          <w:wAfter w:w="903" w:type="dxa"/>
          <w:trHeight w:val="300"/>
        </w:trPr>
        <w:tc>
          <w:tcPr>
            <w:tcW w:w="2848"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p>
        </w:tc>
        <w:tc>
          <w:tcPr>
            <w:tcW w:w="598"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86" w:type="dxa"/>
            <w:gridSpan w:val="3"/>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16"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55"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76"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616" w:type="dxa"/>
            <w:gridSpan w:val="3"/>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877" w:type="dxa"/>
            <w:gridSpan w:val="11"/>
            <w:tcBorders>
              <w:top w:val="nil"/>
              <w:left w:val="nil"/>
              <w:bottom w:val="nil"/>
              <w:right w:val="nil"/>
            </w:tcBorders>
            <w:shd w:val="clear" w:color="auto" w:fill="auto"/>
            <w:hideMark/>
          </w:tcPr>
          <w:p w:rsidR="00EF3BCF" w:rsidRPr="00EF3BCF" w:rsidRDefault="00EF3BCF" w:rsidP="00EF3BCF">
            <w:pPr>
              <w:suppressAutoHyphens w:val="0"/>
              <w:jc w:val="right"/>
              <w:rPr>
                <w:color w:val="000000"/>
                <w:sz w:val="20"/>
                <w:szCs w:val="20"/>
                <w:lang w:eastAsia="ru-RU"/>
              </w:rPr>
            </w:pPr>
            <w:r w:rsidRPr="00EF3BCF">
              <w:rPr>
                <w:color w:val="000000"/>
                <w:sz w:val="20"/>
                <w:szCs w:val="20"/>
                <w:lang w:eastAsia="ru-RU"/>
              </w:rPr>
              <w:t>(тыс. рублей)</w:t>
            </w:r>
          </w:p>
        </w:tc>
      </w:tr>
      <w:tr w:rsidR="00EF3BCF" w:rsidRPr="00EF3BCF" w:rsidTr="00EF3BCF">
        <w:trPr>
          <w:gridAfter w:val="2"/>
          <w:wAfter w:w="903" w:type="dxa"/>
          <w:trHeight w:val="398"/>
        </w:trPr>
        <w:tc>
          <w:tcPr>
            <w:tcW w:w="28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Адм</w:t>
            </w:r>
            <w:proofErr w:type="spellEnd"/>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Рз</w:t>
            </w:r>
            <w:proofErr w:type="spellEnd"/>
          </w:p>
        </w:tc>
        <w:tc>
          <w:tcPr>
            <w:tcW w:w="5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Прз</w:t>
            </w:r>
            <w:proofErr w:type="spellEnd"/>
          </w:p>
        </w:tc>
        <w:tc>
          <w:tcPr>
            <w:tcW w:w="176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Цср</w:t>
            </w:r>
            <w:proofErr w:type="spellEnd"/>
          </w:p>
        </w:tc>
        <w:tc>
          <w:tcPr>
            <w:tcW w:w="4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Вр</w:t>
            </w:r>
            <w:proofErr w:type="spellEnd"/>
          </w:p>
        </w:tc>
        <w:tc>
          <w:tcPr>
            <w:tcW w:w="4406" w:type="dxa"/>
            <w:gridSpan w:val="9"/>
            <w:tcBorders>
              <w:top w:val="single" w:sz="4" w:space="0" w:color="000000"/>
              <w:left w:val="nil"/>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Сумма</w:t>
            </w:r>
          </w:p>
        </w:tc>
      </w:tr>
      <w:tr w:rsidR="00EF3BCF" w:rsidRPr="00EF3BCF" w:rsidTr="00EF3BCF">
        <w:trPr>
          <w:gridAfter w:val="2"/>
          <w:wAfter w:w="903" w:type="dxa"/>
          <w:trHeight w:val="750"/>
        </w:trPr>
        <w:tc>
          <w:tcPr>
            <w:tcW w:w="2848" w:type="dxa"/>
            <w:gridSpan w:val="2"/>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586" w:type="dxa"/>
            <w:gridSpan w:val="3"/>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763" w:type="dxa"/>
            <w:gridSpan w:val="8"/>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71" w:type="dxa"/>
            <w:gridSpan w:val="2"/>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872" w:type="dxa"/>
            <w:gridSpan w:val="4"/>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183" w:type="dxa"/>
            <w:gridSpan w:val="3"/>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w:t>
            </w:r>
          </w:p>
        </w:tc>
        <w:tc>
          <w:tcPr>
            <w:tcW w:w="1351" w:type="dxa"/>
            <w:gridSpan w:val="2"/>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w:t>
            </w:r>
          </w:p>
        </w:tc>
        <w:tc>
          <w:tcPr>
            <w:tcW w:w="598"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2</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3</w:t>
            </w:r>
          </w:p>
        </w:tc>
        <w:tc>
          <w:tcPr>
            <w:tcW w:w="58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4</w:t>
            </w:r>
          </w:p>
        </w:tc>
        <w:tc>
          <w:tcPr>
            <w:tcW w:w="416"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5</w:t>
            </w:r>
          </w:p>
        </w:tc>
        <w:tc>
          <w:tcPr>
            <w:tcW w:w="355"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6</w:t>
            </w:r>
          </w:p>
        </w:tc>
        <w:tc>
          <w:tcPr>
            <w:tcW w:w="376"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7</w:t>
            </w:r>
          </w:p>
        </w:tc>
        <w:tc>
          <w:tcPr>
            <w:tcW w:w="61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8</w:t>
            </w:r>
          </w:p>
        </w:tc>
        <w:tc>
          <w:tcPr>
            <w:tcW w:w="47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9</w:t>
            </w:r>
          </w:p>
        </w:tc>
        <w:tc>
          <w:tcPr>
            <w:tcW w:w="1872"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10</w:t>
            </w:r>
          </w:p>
        </w:tc>
        <w:tc>
          <w:tcPr>
            <w:tcW w:w="1183"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20"/>
                <w:szCs w:val="20"/>
                <w:lang w:eastAsia="ru-RU"/>
              </w:rPr>
            </w:pPr>
            <w:r w:rsidRPr="00EF3BCF">
              <w:rPr>
                <w:b/>
                <w:bCs/>
                <w:color w:val="000000"/>
                <w:sz w:val="20"/>
                <w:szCs w:val="20"/>
                <w:lang w:eastAsia="ru-RU"/>
              </w:rPr>
              <w:t>12</w:t>
            </w:r>
          </w:p>
        </w:tc>
      </w:tr>
      <w:tr w:rsidR="00EF3BCF" w:rsidRPr="00EF3BCF" w:rsidTr="00EF3BCF">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ВСЕГО</w:t>
            </w:r>
          </w:p>
        </w:tc>
        <w:tc>
          <w:tcPr>
            <w:tcW w:w="598"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58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16"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55"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76"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61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7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1872"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3 789,4</w:t>
            </w:r>
          </w:p>
        </w:tc>
        <w:tc>
          <w:tcPr>
            <w:tcW w:w="1183"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3 568,4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94,2</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Администрация Апраксинского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3 789,4</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3 568,4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94,2</w:t>
            </w:r>
          </w:p>
        </w:tc>
      </w:tr>
      <w:tr w:rsidR="00EF3BCF" w:rsidRPr="00EF3BCF" w:rsidTr="00EF3BCF">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1405,3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1370,2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1389,3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1354,2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«Развитие муниципальной службы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1382,2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1347,1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1382,2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1347,1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по оплате труда работников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99,6</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99,6</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99,6</w:t>
            </w:r>
          </w:p>
        </w:tc>
      </w:tr>
      <w:tr w:rsidR="00EF3BCF" w:rsidRPr="00EF3BCF" w:rsidTr="00EF3BCF">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316,6</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316,3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99,9</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91,0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89,8</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98,7</w:t>
            </w:r>
          </w:p>
        </w:tc>
      </w:tr>
      <w:tr w:rsidR="00EF3BCF" w:rsidRPr="00EF3BCF" w:rsidTr="00EF3BCF">
        <w:trPr>
          <w:gridAfter w:val="2"/>
          <w:wAfter w:w="903" w:type="dxa"/>
          <w:trHeight w:val="43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обеспечение функций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240,4</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208,0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86,5</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221,5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85,5</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221,5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85,5</w:t>
            </w:r>
          </w:p>
        </w:tc>
      </w:tr>
      <w:tr w:rsidR="00EF3BCF" w:rsidRPr="00EF3BCF" w:rsidTr="00EF3BCF">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155,60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140,2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EF3BCF">
        <w:trPr>
          <w:gridAfter w:val="2"/>
          <w:wAfter w:w="903" w:type="dxa"/>
          <w:trHeight w:val="27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247</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65,9</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49,1</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74,5</w:t>
            </w:r>
          </w:p>
        </w:tc>
      </w:tr>
      <w:tr w:rsidR="00EF3BCF" w:rsidRPr="00EF3BCF" w:rsidTr="00EF3BCF">
        <w:trPr>
          <w:gridAfter w:val="2"/>
          <w:wAfter w:w="903" w:type="dxa"/>
          <w:trHeight w:val="27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98,8</w:t>
            </w:r>
          </w:p>
        </w:tc>
      </w:tr>
      <w:tr w:rsidR="00EF3BCF" w:rsidRPr="00EF3BCF" w:rsidTr="00EF3BCF">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850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98,8</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Уплата налога на имущество организаций и земельного налога</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851</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18,9</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18,7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98,8</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по оплате труда Главы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558,9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558,9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558,9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3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427,0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426,4</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99,9</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131,9</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131,3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99,5</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Субсидии на </w:t>
            </w:r>
            <w:proofErr w:type="spellStart"/>
            <w:r w:rsidRPr="00EF3BCF">
              <w:rPr>
                <w:sz w:val="16"/>
                <w:szCs w:val="16"/>
                <w:lang w:eastAsia="ru-RU"/>
              </w:rPr>
              <w:t>софинансирование</w:t>
            </w:r>
            <w:proofErr w:type="spellEnd"/>
            <w:r w:rsidRPr="00EF3BCF">
              <w:rPr>
                <w:sz w:val="16"/>
                <w:szCs w:val="16"/>
                <w:lang w:eastAsia="ru-RU"/>
              </w:rPr>
              <w:t xml:space="preserve">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Субсидии на </w:t>
            </w:r>
            <w:proofErr w:type="spellStart"/>
            <w:r w:rsidRPr="00EF3BCF">
              <w:rPr>
                <w:sz w:val="16"/>
                <w:szCs w:val="16"/>
                <w:lang w:eastAsia="ru-RU"/>
              </w:rPr>
              <w:t>софинансирование</w:t>
            </w:r>
            <w:proofErr w:type="spellEnd"/>
            <w:r w:rsidRPr="00EF3BCF">
              <w:rPr>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134,6</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134,6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40,7</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40,7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«Повышение эффективности управления муниципальными финансами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Подпрограмма «Эффективное использование бюджетного потенциала»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Иные межбюджетные </w:t>
            </w:r>
            <w:proofErr w:type="spellStart"/>
            <w:r w:rsidRPr="00EF3BCF">
              <w:rPr>
                <w:sz w:val="16"/>
                <w:szCs w:val="16"/>
                <w:lang w:eastAsia="ru-RU"/>
              </w:rPr>
              <w:t>трансфертв</w:t>
            </w:r>
            <w:proofErr w:type="spellEnd"/>
            <w:r w:rsidRPr="00EF3BCF">
              <w:rPr>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44500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44501</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Межбюджетные трансферты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44501</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1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Иные межбюджетные трансферты</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44501</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540</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Муниципальная программа "Профилактика правонарушений на территории Апраксинского сельского поселения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Основное мероприятие "Реализация государственных полномочий в области законодательства об административных правонарушениях"</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4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Другие 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в рамках обеспечения деятельности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Бюджет Апраксинского сельского поселения. Мероприятия в сфере муниципального управления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850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Уплата иных платежей</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853</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оборона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109,3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Мобилизационная и вневойсковая подготовка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в рамках обеспечения деятельности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77,9</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77,9</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84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23,5</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23,5</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b/>
                <w:bCs/>
                <w:sz w:val="14"/>
                <w:szCs w:val="14"/>
                <w:lang w:eastAsia="ru-RU"/>
              </w:rPr>
            </w:pPr>
            <w:r w:rsidRPr="00EF3BCF">
              <w:rPr>
                <w:b/>
                <w:bCs/>
                <w:sz w:val="14"/>
                <w:szCs w:val="14"/>
                <w:lang w:eastAsia="ru-RU"/>
              </w:rPr>
              <w:t>Национальная безопасность и правоохранительная деятельность</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sz w:val="14"/>
                <w:szCs w:val="14"/>
                <w:lang w:eastAsia="ru-RU"/>
              </w:rPr>
            </w:pPr>
            <w:r w:rsidRPr="00EF3BCF">
              <w:rPr>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Мероприятия по обеспечению пожарной безопасности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экономика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Дорожное хозяйство (дорожные фонды)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"Развитие автомобильных дорог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"Содержание автомобильных дорог общего пользования и инженерных сооружений на них"</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color w:val="000000"/>
                <w:sz w:val="16"/>
                <w:szCs w:val="16"/>
                <w:lang w:eastAsia="ru-RU"/>
              </w:rPr>
            </w:pPr>
            <w:r w:rsidRPr="00EF3BCF">
              <w:rPr>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38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color w:val="000000"/>
                <w:sz w:val="16"/>
                <w:szCs w:val="16"/>
                <w:lang w:eastAsia="ru-RU"/>
              </w:rPr>
            </w:pPr>
            <w:r w:rsidRPr="00EF3BCF">
              <w:rPr>
                <w:color w:val="000000"/>
                <w:sz w:val="16"/>
                <w:szCs w:val="16"/>
                <w:lang w:eastAsia="ru-RU"/>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Жилищно-коммунальное хозяйство</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1717,8</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Благоустройство</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1717,8</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Муниципальная программа «Благоустройство территории Апраксинского сельского поселения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1717,8</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EF3BCF">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EF3BCF">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Уличное освещение</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25,9</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25,3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247</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143,4</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127,3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88,8</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"Благоустройство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2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Организация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Решение вопросов местного значения, осуществляемое с привлечением средств самообложения граждан</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6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Прочие мероприятия по благоустройству</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"Ремонт памятников воинам ВОВ"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8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Охрана окружающей среды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Охрана объектов растительного и животного мира и среды их обитания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26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Муниципальная программа администрации Апраксинского сельского поселения Чамзинского муниципального района Республики Мордовия "Охрана окружающей среды и повышение экологической безопасности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Подпрограмма "Обращение с твердыми бытовыми отходами в администрации Апраксинского сельского поселения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"Ремонт контейнерных площадок, устройство новых контейнерных площадок"</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Социальная политика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Пенсионное обеспечение</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«Развитие муниципальной службы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меры социальной поддержки граждан, кроме публичных нормативных обязательств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Доплаты к пенсиям муниципальных служащих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Социальное обеспечение и иные выплаты населению</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300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Публичные нормативные социальные выплаты гражданам</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310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2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Иные пенсии, социальные доплаты к пенсиям</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312</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Обслуживание государственного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Обслуживание государственного внутреннего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2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«Повышение эффективности управления муниципальными финансами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91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Процентные платежи по муниципальному долгу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Обслуживание государственного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700</w:t>
            </w:r>
          </w:p>
        </w:tc>
        <w:tc>
          <w:tcPr>
            <w:tcW w:w="1872"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 xml:space="preserve">Обслуживание муниципального долга  </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41240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730</w:t>
            </w:r>
          </w:p>
        </w:tc>
        <w:tc>
          <w:tcPr>
            <w:tcW w:w="1872"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183"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2445"/>
        </w:trPr>
        <w:tc>
          <w:tcPr>
            <w:tcW w:w="3925" w:type="dxa"/>
            <w:gridSpan w:val="5"/>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564" w:type="dxa"/>
            <w:gridSpan w:val="3"/>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382"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92"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99" w:type="dxa"/>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540"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4674" w:type="dxa"/>
            <w:gridSpan w:val="11"/>
            <w:tcBorders>
              <w:top w:val="nil"/>
              <w:left w:val="nil"/>
              <w:bottom w:val="nil"/>
              <w:right w:val="nil"/>
            </w:tcBorders>
            <w:shd w:val="clear" w:color="auto" w:fill="auto"/>
            <w:hideMark/>
          </w:tcPr>
          <w:p w:rsidR="00EF3BCF" w:rsidRPr="00EF3BCF" w:rsidRDefault="00EF3BCF" w:rsidP="00EF3BCF">
            <w:pPr>
              <w:suppressAutoHyphens w:val="0"/>
              <w:rPr>
                <w:color w:val="000000"/>
                <w:sz w:val="20"/>
                <w:szCs w:val="20"/>
                <w:lang w:eastAsia="ru-RU"/>
              </w:rPr>
            </w:pPr>
            <w:r w:rsidRPr="00EF3BCF">
              <w:rPr>
                <w:color w:val="000000"/>
                <w:sz w:val="20"/>
                <w:szCs w:val="20"/>
                <w:lang w:eastAsia="ru-RU"/>
              </w:rPr>
              <w:t xml:space="preserve">Приложение 3 </w:t>
            </w:r>
            <w:r w:rsidRPr="00EF3BCF">
              <w:rPr>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EF3BCF" w:rsidRPr="00EF3BCF" w:rsidTr="00EF3BCF">
        <w:trPr>
          <w:gridAfter w:val="1"/>
          <w:wAfter w:w="699" w:type="dxa"/>
          <w:trHeight w:val="2550"/>
        </w:trPr>
        <w:tc>
          <w:tcPr>
            <w:tcW w:w="11295" w:type="dxa"/>
            <w:gridSpan w:val="27"/>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r w:rsidRPr="00EF3BCF">
              <w:rPr>
                <w:b/>
                <w:bCs/>
                <w:color w:val="000000"/>
                <w:lang w:eastAsia="ru-RU"/>
              </w:rPr>
              <w:t xml:space="preserve">РАСПРЕДЕЛЕНИЕ </w:t>
            </w:r>
            <w:r w:rsidRPr="00EF3BCF">
              <w:rPr>
                <w:b/>
                <w:bCs/>
                <w:color w:val="000000"/>
                <w:lang w:eastAsia="ru-RU"/>
              </w:rPr>
              <w:br/>
              <w:t>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2023 ГОД</w:t>
            </w:r>
          </w:p>
        </w:tc>
      </w:tr>
      <w:tr w:rsidR="00EF3BCF" w:rsidRPr="00EF3BCF" w:rsidTr="00EF3BCF">
        <w:trPr>
          <w:gridAfter w:val="1"/>
          <w:wAfter w:w="699" w:type="dxa"/>
          <w:trHeight w:val="300"/>
        </w:trPr>
        <w:tc>
          <w:tcPr>
            <w:tcW w:w="3925" w:type="dxa"/>
            <w:gridSpan w:val="5"/>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64" w:type="dxa"/>
            <w:gridSpan w:val="3"/>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82"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92"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99"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40"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674" w:type="dxa"/>
            <w:gridSpan w:val="11"/>
            <w:tcBorders>
              <w:top w:val="nil"/>
              <w:left w:val="nil"/>
              <w:bottom w:val="nil"/>
              <w:right w:val="nil"/>
            </w:tcBorders>
            <w:shd w:val="clear" w:color="auto" w:fill="auto"/>
            <w:hideMark/>
          </w:tcPr>
          <w:p w:rsidR="00EF3BCF" w:rsidRPr="00EF3BCF" w:rsidRDefault="00EF3BCF" w:rsidP="00EF3BCF">
            <w:pPr>
              <w:suppressAutoHyphens w:val="0"/>
              <w:jc w:val="right"/>
              <w:rPr>
                <w:color w:val="000000"/>
                <w:sz w:val="20"/>
                <w:szCs w:val="20"/>
                <w:lang w:eastAsia="ru-RU"/>
              </w:rPr>
            </w:pPr>
            <w:r w:rsidRPr="00EF3BCF">
              <w:rPr>
                <w:color w:val="000000"/>
                <w:sz w:val="20"/>
                <w:szCs w:val="20"/>
                <w:lang w:eastAsia="ru-RU"/>
              </w:rPr>
              <w:t>(тыс. рублей)</w:t>
            </w:r>
          </w:p>
        </w:tc>
      </w:tr>
      <w:tr w:rsidR="00EF3BCF" w:rsidRPr="00EF3BCF" w:rsidTr="00EF3BCF">
        <w:trPr>
          <w:gridAfter w:val="1"/>
          <w:wAfter w:w="699" w:type="dxa"/>
          <w:trHeight w:val="409"/>
        </w:trPr>
        <w:tc>
          <w:tcPr>
            <w:tcW w:w="39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Рз</w:t>
            </w:r>
            <w:proofErr w:type="spellEnd"/>
          </w:p>
        </w:tc>
        <w:tc>
          <w:tcPr>
            <w:tcW w:w="5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Прз</w:t>
            </w:r>
            <w:proofErr w:type="spellEnd"/>
          </w:p>
        </w:tc>
        <w:tc>
          <w:tcPr>
            <w:tcW w:w="171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Цср</w:t>
            </w:r>
            <w:proofErr w:type="spellEnd"/>
          </w:p>
        </w:tc>
        <w:tc>
          <w:tcPr>
            <w:tcW w:w="4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Вр</w:t>
            </w:r>
            <w:proofErr w:type="spellEnd"/>
          </w:p>
        </w:tc>
        <w:tc>
          <w:tcPr>
            <w:tcW w:w="4213" w:type="dxa"/>
            <w:gridSpan w:val="9"/>
            <w:tcBorders>
              <w:top w:val="single" w:sz="4" w:space="0" w:color="000000"/>
              <w:left w:val="nil"/>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Сумма</w:t>
            </w:r>
          </w:p>
        </w:tc>
      </w:tr>
      <w:tr w:rsidR="00EF3BCF" w:rsidRPr="00EF3BCF" w:rsidTr="00EF3BCF">
        <w:trPr>
          <w:gridAfter w:val="1"/>
          <w:wAfter w:w="699" w:type="dxa"/>
          <w:trHeight w:val="750"/>
        </w:trPr>
        <w:tc>
          <w:tcPr>
            <w:tcW w:w="3925" w:type="dxa"/>
            <w:gridSpan w:val="5"/>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564" w:type="dxa"/>
            <w:gridSpan w:val="3"/>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713" w:type="dxa"/>
            <w:gridSpan w:val="7"/>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61" w:type="dxa"/>
            <w:gridSpan w:val="2"/>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747" w:type="dxa"/>
            <w:gridSpan w:val="4"/>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175" w:type="dxa"/>
            <w:gridSpan w:val="3"/>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года</w:t>
            </w:r>
          </w:p>
        </w:tc>
        <w:tc>
          <w:tcPr>
            <w:tcW w:w="1291" w:type="dxa"/>
            <w:gridSpan w:val="2"/>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EF3BCF">
        <w:trPr>
          <w:gridAfter w:val="1"/>
          <w:wAfter w:w="699" w:type="dxa"/>
          <w:trHeight w:val="274"/>
        </w:trPr>
        <w:tc>
          <w:tcPr>
            <w:tcW w:w="3925" w:type="dxa"/>
            <w:gridSpan w:val="5"/>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2</w:t>
            </w:r>
          </w:p>
        </w:tc>
        <w:tc>
          <w:tcPr>
            <w:tcW w:w="564"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3</w:t>
            </w:r>
          </w:p>
        </w:tc>
        <w:tc>
          <w:tcPr>
            <w:tcW w:w="38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4</w:t>
            </w:r>
          </w:p>
        </w:tc>
        <w:tc>
          <w:tcPr>
            <w:tcW w:w="39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5</w:t>
            </w:r>
          </w:p>
        </w:tc>
        <w:tc>
          <w:tcPr>
            <w:tcW w:w="39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6</w:t>
            </w:r>
          </w:p>
        </w:tc>
        <w:tc>
          <w:tcPr>
            <w:tcW w:w="540"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7</w:t>
            </w:r>
          </w:p>
        </w:tc>
        <w:tc>
          <w:tcPr>
            <w:tcW w:w="46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8</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9</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10</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11</w:t>
            </w:r>
          </w:p>
        </w:tc>
      </w:tr>
      <w:tr w:rsidR="00EF3BCF" w:rsidRPr="00EF3BCF" w:rsidTr="00EF3BCF">
        <w:trPr>
          <w:gridAfter w:val="1"/>
          <w:wAfter w:w="699" w:type="dxa"/>
          <w:trHeight w:val="289"/>
        </w:trPr>
        <w:tc>
          <w:tcPr>
            <w:tcW w:w="3925" w:type="dxa"/>
            <w:gridSpan w:val="5"/>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ВСЕГО</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564"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8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9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9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540"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6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3 789,4</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3 568,4</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94,2</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1 405,3</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1 370,2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EF3BCF">
        <w:trPr>
          <w:gridAfter w:val="1"/>
          <w:wAfter w:w="699" w:type="dxa"/>
          <w:trHeight w:val="900"/>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1 389,3</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1 354,2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Другие 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16,0</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16,0</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оборона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02</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109,3</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109,3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Мобилизационная и вневойсковая подготовка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109,3</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109,3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420"/>
        </w:trPr>
        <w:tc>
          <w:tcPr>
            <w:tcW w:w="3925" w:type="dxa"/>
            <w:gridSpan w:val="5"/>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b/>
                <w:bCs/>
                <w:sz w:val="14"/>
                <w:szCs w:val="14"/>
                <w:lang w:eastAsia="ru-RU"/>
              </w:rPr>
            </w:pPr>
            <w:r w:rsidRPr="00EF3BCF">
              <w:rPr>
                <w:b/>
                <w:bCs/>
                <w:sz w:val="14"/>
                <w:szCs w:val="14"/>
                <w:lang w:eastAsia="ru-RU"/>
              </w:rPr>
              <w:t>Национальная безопасность и правоохранительная деятельность</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03</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1"/>
          <w:wAfter w:w="699" w:type="dxa"/>
          <w:trHeight w:val="630"/>
        </w:trPr>
        <w:tc>
          <w:tcPr>
            <w:tcW w:w="3925" w:type="dxa"/>
            <w:gridSpan w:val="5"/>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sz w:val="14"/>
                <w:szCs w:val="14"/>
                <w:lang w:eastAsia="ru-RU"/>
              </w:rPr>
            </w:pPr>
            <w:r w:rsidRPr="00EF3BCF">
              <w:rPr>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экономика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04</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450,2</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289,2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Жилищно-коммунальное хозяйство</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05</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1 717,8</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1 692,9</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Охрана окружающей среды</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06</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53,2</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53,2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Социальная политика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10</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42,6</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42,6</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Пенсионное обеспечение</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42,6</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42,6</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EF3BCF">
        <w:trPr>
          <w:gridAfter w:val="1"/>
          <w:wAfter w:w="699" w:type="dxa"/>
          <w:trHeight w:val="420"/>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Обслуживание государственного и муниципального долга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13</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74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1,3</w:t>
            </w:r>
          </w:p>
        </w:tc>
        <w:tc>
          <w:tcPr>
            <w:tcW w:w="1175"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bl>
    <w:p w:rsidR="00EF3BCF" w:rsidRPr="00EF3BCF" w:rsidRDefault="00EF3BCF" w:rsidP="00EF3BCF"/>
    <w:p w:rsidR="00EF3BCF" w:rsidRPr="00EF3BCF" w:rsidRDefault="00EF3BCF" w:rsidP="00EF3BCF"/>
    <w:tbl>
      <w:tblPr>
        <w:tblW w:w="10880" w:type="dxa"/>
        <w:tblInd w:w="108" w:type="dxa"/>
        <w:tblLook w:val="04A0" w:firstRow="1" w:lastRow="0" w:firstColumn="1" w:lastColumn="0" w:noHBand="0" w:noVBand="1"/>
      </w:tblPr>
      <w:tblGrid>
        <w:gridCol w:w="2620"/>
        <w:gridCol w:w="4780"/>
        <w:gridCol w:w="1273"/>
        <w:gridCol w:w="1167"/>
        <w:gridCol w:w="1291"/>
        <w:gridCol w:w="222"/>
      </w:tblGrid>
      <w:tr w:rsidR="00EF3BCF" w:rsidRPr="00EF3BCF" w:rsidTr="00165D79">
        <w:trPr>
          <w:gridAfter w:val="1"/>
          <w:wAfter w:w="36" w:type="dxa"/>
          <w:trHeight w:val="31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3444" w:type="dxa"/>
            <w:gridSpan w:val="3"/>
            <w:vMerge w:val="restart"/>
            <w:tcBorders>
              <w:top w:val="nil"/>
              <w:left w:val="nil"/>
              <w:bottom w:val="nil"/>
              <w:right w:val="nil"/>
            </w:tcBorders>
            <w:shd w:val="clear" w:color="auto" w:fill="auto"/>
            <w:hideMark/>
          </w:tcPr>
          <w:p w:rsidR="00EF3BCF" w:rsidRPr="00EF3BCF" w:rsidRDefault="00EF3BCF" w:rsidP="00EF3BCF">
            <w:pPr>
              <w:suppressAutoHyphens w:val="0"/>
              <w:rPr>
                <w:lang w:eastAsia="ru-RU"/>
              </w:rPr>
            </w:pPr>
            <w:r w:rsidRPr="00EF3BCF">
              <w:rPr>
                <w:lang w:eastAsia="ru-RU"/>
              </w:rPr>
              <w:t>Приложение 4</w:t>
            </w:r>
            <w:r w:rsidRPr="00EF3BCF">
              <w:rPr>
                <w:lang w:eastAsia="ru-RU"/>
              </w:rPr>
              <w:br/>
              <w:t xml:space="preserve">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w:t>
            </w:r>
            <w:r w:rsidRPr="00EF3BCF">
              <w:rPr>
                <w:lang w:eastAsia="ru-RU"/>
              </w:rPr>
              <w:lastRenderedPageBreak/>
              <w:t>муниципального района Республики Мордовия за  2023 год»</w:t>
            </w:r>
          </w:p>
        </w:tc>
      </w:tr>
      <w:tr w:rsidR="00EF3BCF" w:rsidRPr="00EF3BCF" w:rsidTr="00165D79">
        <w:trPr>
          <w:gridAfter w:val="1"/>
          <w:wAfter w:w="36" w:type="dxa"/>
          <w:trHeight w:val="315"/>
        </w:trPr>
        <w:tc>
          <w:tcPr>
            <w:tcW w:w="2620" w:type="dxa"/>
            <w:tcBorders>
              <w:top w:val="nil"/>
              <w:left w:val="nil"/>
              <w:bottom w:val="nil"/>
              <w:right w:val="nil"/>
            </w:tcBorders>
            <w:shd w:val="clear" w:color="auto" w:fill="auto"/>
            <w:vAlign w:val="bottom"/>
            <w:hideMark/>
          </w:tcPr>
          <w:p w:rsidR="00EF3BCF" w:rsidRPr="00EF3BCF" w:rsidRDefault="00EF3BCF" w:rsidP="00EF3BCF">
            <w:pPr>
              <w:suppressAutoHyphens w:val="0"/>
              <w:rPr>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31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31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1590"/>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255"/>
        </w:trPr>
        <w:tc>
          <w:tcPr>
            <w:tcW w:w="2620"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vAlign w:val="bottom"/>
            <w:hideMark/>
          </w:tcPr>
          <w:p w:rsidR="00EF3BCF" w:rsidRPr="00EF3BCF" w:rsidRDefault="00EF3BCF" w:rsidP="00EF3BCF">
            <w:pPr>
              <w:suppressAutoHyphens w:val="0"/>
              <w:jc w:val="center"/>
              <w:rPr>
                <w:sz w:val="20"/>
                <w:szCs w:val="20"/>
                <w:lang w:eastAsia="ru-RU"/>
              </w:rPr>
            </w:pPr>
          </w:p>
        </w:tc>
        <w:tc>
          <w:tcPr>
            <w:tcW w:w="1133"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1104"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1207"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r>
      <w:tr w:rsidR="00EF3BCF" w:rsidRPr="00EF3BCF" w:rsidTr="00165D79">
        <w:trPr>
          <w:gridAfter w:val="1"/>
          <w:wAfter w:w="36" w:type="dxa"/>
          <w:trHeight w:val="1050"/>
        </w:trPr>
        <w:tc>
          <w:tcPr>
            <w:tcW w:w="10844" w:type="dxa"/>
            <w:gridSpan w:val="5"/>
            <w:tcBorders>
              <w:top w:val="nil"/>
              <w:left w:val="nil"/>
              <w:bottom w:val="nil"/>
              <w:right w:val="nil"/>
            </w:tcBorders>
            <w:shd w:val="clear" w:color="auto" w:fill="auto"/>
            <w:hideMark/>
          </w:tcPr>
          <w:p w:rsidR="00EF3BCF" w:rsidRPr="00EF3BCF" w:rsidRDefault="00EF3BCF" w:rsidP="00EF3BCF">
            <w:pPr>
              <w:suppressAutoHyphens w:val="0"/>
              <w:jc w:val="center"/>
              <w:rPr>
                <w:b/>
                <w:bCs/>
                <w:lang w:eastAsia="ru-RU"/>
              </w:rPr>
            </w:pPr>
            <w:r w:rsidRPr="00EF3BCF">
              <w:rPr>
                <w:b/>
                <w:bCs/>
                <w:lang w:eastAsia="ru-RU"/>
              </w:rPr>
              <w:t xml:space="preserve">ИСТОЧНИКИ </w:t>
            </w:r>
            <w:r w:rsidRPr="00EF3BCF">
              <w:rPr>
                <w:b/>
                <w:bCs/>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ЗА  2023 ГОД</w:t>
            </w:r>
          </w:p>
        </w:tc>
      </w:tr>
      <w:tr w:rsidR="00EF3BCF" w:rsidRPr="00EF3BCF" w:rsidTr="00165D79">
        <w:trPr>
          <w:gridAfter w:val="1"/>
          <w:wAfter w:w="36" w:type="dxa"/>
          <w:trHeight w:val="25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jc w:val="center"/>
              <w:rPr>
                <w:b/>
                <w:bCs/>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133"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104"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207"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r>
      <w:tr w:rsidR="00EF3BCF" w:rsidRPr="00EF3BCF" w:rsidTr="00165D79">
        <w:trPr>
          <w:gridAfter w:val="1"/>
          <w:wAfter w:w="36" w:type="dxa"/>
          <w:trHeight w:val="73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lang w:eastAsia="ru-RU"/>
              </w:rPr>
            </w:pPr>
            <w:r w:rsidRPr="00EF3BCF">
              <w:rPr>
                <w:b/>
                <w:bCs/>
                <w:lang w:eastAsia="ru-RU"/>
              </w:rPr>
              <w:t>Код</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3"/>
                <w:szCs w:val="23"/>
                <w:lang w:eastAsia="ru-RU"/>
              </w:rPr>
            </w:pPr>
            <w:r w:rsidRPr="00EF3BCF">
              <w:rPr>
                <w:b/>
                <w:bCs/>
                <w:sz w:val="23"/>
                <w:szCs w:val="23"/>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lang w:eastAsia="ru-RU"/>
              </w:rPr>
            </w:pPr>
            <w:r w:rsidRPr="00EF3BCF">
              <w:rPr>
                <w:b/>
                <w:bCs/>
                <w:lang w:eastAsia="ru-RU"/>
              </w:rPr>
              <w:t>Сумма (тыс. руб.)</w:t>
            </w:r>
          </w:p>
        </w:tc>
      </w:tr>
      <w:tr w:rsidR="00EF3BCF" w:rsidRPr="00EF3BCF" w:rsidTr="00165D79">
        <w:trPr>
          <w:gridAfter w:val="1"/>
          <w:wAfter w:w="36" w:type="dxa"/>
          <w:trHeight w:val="135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lang w:eastAsia="ru-RU"/>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sz w:val="23"/>
                <w:szCs w:val="23"/>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104"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w:t>
            </w:r>
          </w:p>
        </w:tc>
        <w:tc>
          <w:tcPr>
            <w:tcW w:w="1207"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165D79">
        <w:trPr>
          <w:gridAfter w:val="1"/>
          <w:wAfter w:w="36" w:type="dxa"/>
          <w:trHeight w:val="315"/>
        </w:trPr>
        <w:tc>
          <w:tcPr>
            <w:tcW w:w="2620" w:type="dxa"/>
            <w:tcBorders>
              <w:top w:val="nil"/>
              <w:left w:val="single" w:sz="4" w:space="0" w:color="auto"/>
              <w:bottom w:val="single" w:sz="4" w:space="0" w:color="auto"/>
              <w:right w:val="single" w:sz="4" w:space="0" w:color="auto"/>
            </w:tcBorders>
            <w:shd w:val="clear" w:color="auto" w:fill="auto"/>
            <w:noWrap/>
            <w:hideMark/>
          </w:tcPr>
          <w:p w:rsidR="00EF3BCF" w:rsidRPr="00EF3BCF" w:rsidRDefault="00EF3BCF" w:rsidP="00EF3BCF">
            <w:pPr>
              <w:suppressAutoHyphens w:val="0"/>
              <w:jc w:val="center"/>
              <w:rPr>
                <w:b/>
                <w:bCs/>
                <w:lang w:eastAsia="ru-RU"/>
              </w:rPr>
            </w:pPr>
            <w:r w:rsidRPr="00EF3BCF">
              <w:rPr>
                <w:b/>
                <w:bCs/>
                <w:lang w:eastAsia="ru-RU"/>
              </w:rPr>
              <w:t>1</w:t>
            </w:r>
          </w:p>
        </w:tc>
        <w:tc>
          <w:tcPr>
            <w:tcW w:w="4780"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2</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5</w:t>
            </w:r>
          </w:p>
        </w:tc>
      </w:tr>
      <w:tr w:rsidR="00EF3BCF" w:rsidRPr="00EF3BCF" w:rsidTr="00165D79">
        <w:trPr>
          <w:gridAfter w:val="1"/>
          <w:wAfter w:w="36" w:type="dxa"/>
          <w:trHeight w:val="480"/>
        </w:trPr>
        <w:tc>
          <w:tcPr>
            <w:tcW w:w="2620" w:type="dxa"/>
            <w:tcBorders>
              <w:top w:val="nil"/>
              <w:left w:val="single" w:sz="4" w:space="0" w:color="auto"/>
              <w:bottom w:val="single" w:sz="4" w:space="0" w:color="auto"/>
              <w:right w:val="single" w:sz="4" w:space="0" w:color="auto"/>
            </w:tcBorders>
            <w:shd w:val="clear" w:color="auto" w:fill="auto"/>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000 01 00 00 00 00 0000 000</w:t>
            </w:r>
          </w:p>
        </w:tc>
        <w:tc>
          <w:tcPr>
            <w:tcW w:w="4780" w:type="dxa"/>
            <w:tcBorders>
              <w:top w:val="nil"/>
              <w:left w:val="nil"/>
              <w:bottom w:val="single" w:sz="4" w:space="0" w:color="auto"/>
              <w:right w:val="single" w:sz="4" w:space="0" w:color="auto"/>
            </w:tcBorders>
            <w:shd w:val="clear" w:color="auto" w:fill="auto"/>
            <w:hideMark/>
          </w:tcPr>
          <w:p w:rsidR="00EF3BCF" w:rsidRPr="00EF3BCF" w:rsidRDefault="00EF3BCF" w:rsidP="00EF3BCF">
            <w:pPr>
              <w:suppressAutoHyphens w:val="0"/>
              <w:rPr>
                <w:b/>
                <w:bCs/>
                <w:sz w:val="18"/>
                <w:szCs w:val="18"/>
                <w:lang w:eastAsia="ru-RU"/>
              </w:rPr>
            </w:pPr>
            <w:r w:rsidRPr="00EF3BCF">
              <w:rPr>
                <w:b/>
                <w:bCs/>
                <w:sz w:val="18"/>
                <w:szCs w:val="18"/>
                <w:lang w:eastAsia="ru-RU"/>
              </w:rPr>
              <w:t>ИСТОЧНИКИ ВНУТРЕННЕГО ФИНАНСИРОВАНИЯ ДЕФИЦИТОВ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191,1</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31,3</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16,4</w:t>
            </w:r>
          </w:p>
        </w:tc>
      </w:tr>
      <w:tr w:rsidR="00EF3BCF" w:rsidRPr="00EF3BCF" w:rsidTr="00165D79">
        <w:trPr>
          <w:gridAfter w:val="1"/>
          <w:wAfter w:w="36" w:type="dxa"/>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000 01 05 00 00 00 0000 000</w:t>
            </w:r>
          </w:p>
        </w:tc>
        <w:tc>
          <w:tcPr>
            <w:tcW w:w="4780" w:type="dxa"/>
            <w:tcBorders>
              <w:top w:val="nil"/>
              <w:left w:val="nil"/>
              <w:bottom w:val="single" w:sz="4" w:space="0" w:color="auto"/>
              <w:right w:val="single" w:sz="4" w:space="0" w:color="auto"/>
            </w:tcBorders>
            <w:shd w:val="clear" w:color="auto" w:fill="auto"/>
            <w:hideMark/>
          </w:tcPr>
          <w:p w:rsidR="00EF3BCF" w:rsidRPr="00EF3BCF" w:rsidRDefault="00EF3BCF" w:rsidP="00EF3BCF">
            <w:pPr>
              <w:suppressAutoHyphens w:val="0"/>
              <w:rPr>
                <w:b/>
                <w:bCs/>
                <w:sz w:val="18"/>
                <w:szCs w:val="18"/>
                <w:lang w:eastAsia="ru-RU"/>
              </w:rPr>
            </w:pPr>
            <w:r w:rsidRPr="00EF3BCF">
              <w:rPr>
                <w:b/>
                <w:bCs/>
                <w:sz w:val="18"/>
                <w:szCs w:val="18"/>
                <w:lang w:eastAsia="ru-RU"/>
              </w:rPr>
              <w:t>Изменение остатков средств на счетах по учету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191,1</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31,3</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16,4</w:t>
            </w:r>
          </w:p>
        </w:tc>
      </w:tr>
      <w:tr w:rsidR="00EF3BCF" w:rsidRPr="00EF3BCF" w:rsidTr="00165D79">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000 01 05 00 00 00 0000 500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Увеличение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000 01 05 02 00 00 0000 500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Увеличение прочих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000 01 05 02 01 00 0000 510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Увеличение прочих остатков денежных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gridAfter w:val="1"/>
          <w:wAfter w:w="36" w:type="dxa"/>
          <w:trHeight w:val="255"/>
        </w:trPr>
        <w:tc>
          <w:tcPr>
            <w:tcW w:w="2620" w:type="dxa"/>
            <w:vMerge w:val="restart"/>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000 01 05 02 01 10 0000 510</w:t>
            </w:r>
          </w:p>
        </w:tc>
        <w:tc>
          <w:tcPr>
            <w:tcW w:w="4780" w:type="dxa"/>
            <w:vMerge w:val="restart"/>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Увеличение прочих остатков денежных средств бюджетов поселений</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-3 598,4</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-3 537,1</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trHeight w:val="255"/>
        </w:trPr>
        <w:tc>
          <w:tcPr>
            <w:tcW w:w="2620" w:type="dxa"/>
            <w:vMerge/>
            <w:tcBorders>
              <w:top w:val="nil"/>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sz w:val="18"/>
                <w:szCs w:val="18"/>
                <w:lang w:eastAsia="ru-RU"/>
              </w:rPr>
            </w:pPr>
          </w:p>
        </w:tc>
        <w:tc>
          <w:tcPr>
            <w:tcW w:w="4780" w:type="dxa"/>
            <w:vMerge/>
            <w:tcBorders>
              <w:top w:val="nil"/>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sz w:val="18"/>
                <w:szCs w:val="18"/>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EF3BCF" w:rsidRPr="00EF3BCF" w:rsidRDefault="00EF3BCF" w:rsidP="00EF3BCF">
            <w:pPr>
              <w:suppressAutoHyphens w:val="0"/>
              <w:rPr>
                <w:sz w:val="18"/>
                <w:szCs w:val="18"/>
                <w:lang w:eastAsia="ru-RU"/>
              </w:rPr>
            </w:pPr>
          </w:p>
        </w:tc>
        <w:tc>
          <w:tcPr>
            <w:tcW w:w="1104" w:type="dxa"/>
            <w:vMerge/>
            <w:tcBorders>
              <w:top w:val="nil"/>
              <w:left w:val="single" w:sz="4" w:space="0" w:color="auto"/>
              <w:bottom w:val="single" w:sz="4" w:space="0" w:color="000000"/>
              <w:right w:val="single" w:sz="4" w:space="0" w:color="auto"/>
            </w:tcBorders>
            <w:vAlign w:val="center"/>
            <w:hideMark/>
          </w:tcPr>
          <w:p w:rsidR="00EF3BCF" w:rsidRPr="00EF3BCF" w:rsidRDefault="00EF3BCF" w:rsidP="00EF3BCF">
            <w:pPr>
              <w:suppressAutoHyphens w:val="0"/>
              <w:rPr>
                <w:sz w:val="18"/>
                <w:szCs w:val="18"/>
                <w:lang w:eastAsia="ru-RU"/>
              </w:rPr>
            </w:pPr>
          </w:p>
        </w:tc>
        <w:tc>
          <w:tcPr>
            <w:tcW w:w="1207" w:type="dxa"/>
            <w:vMerge/>
            <w:tcBorders>
              <w:top w:val="nil"/>
              <w:left w:val="single" w:sz="4" w:space="0" w:color="auto"/>
              <w:bottom w:val="single" w:sz="4" w:space="0" w:color="000000"/>
              <w:right w:val="single" w:sz="4" w:space="0" w:color="auto"/>
            </w:tcBorders>
            <w:vAlign w:val="center"/>
            <w:hideMark/>
          </w:tcPr>
          <w:p w:rsidR="00EF3BCF" w:rsidRPr="00EF3BCF" w:rsidRDefault="00EF3BCF" w:rsidP="00EF3BCF">
            <w:pPr>
              <w:suppressAutoHyphens w:val="0"/>
              <w:rPr>
                <w:b/>
                <w:bCs/>
                <w:sz w:val="18"/>
                <w:szCs w:val="18"/>
                <w:lang w:eastAsia="ru-RU"/>
              </w:rPr>
            </w:pPr>
          </w:p>
        </w:tc>
        <w:tc>
          <w:tcPr>
            <w:tcW w:w="36" w:type="dxa"/>
            <w:tcBorders>
              <w:top w:val="nil"/>
              <w:left w:val="nil"/>
              <w:bottom w:val="nil"/>
              <w:right w:val="nil"/>
            </w:tcBorders>
            <w:shd w:val="clear" w:color="auto" w:fill="auto"/>
            <w:hideMark/>
          </w:tcPr>
          <w:p w:rsidR="00EF3BCF" w:rsidRPr="00EF3BCF" w:rsidRDefault="00EF3BCF" w:rsidP="00EF3BCF">
            <w:pPr>
              <w:suppressAutoHyphens w:val="0"/>
              <w:jc w:val="right"/>
              <w:rPr>
                <w:b/>
                <w:bCs/>
                <w:sz w:val="18"/>
                <w:szCs w:val="18"/>
                <w:lang w:eastAsia="ru-RU"/>
              </w:rPr>
            </w:pPr>
          </w:p>
        </w:tc>
      </w:tr>
      <w:tr w:rsidR="00EF3BCF" w:rsidRPr="00EF3BCF" w:rsidTr="00165D79">
        <w:trPr>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000 01 05 00 00 00 0000 600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Уменьшение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r w:rsidR="00EF3BCF" w:rsidRPr="00EF3BCF" w:rsidTr="00165D79">
        <w:trPr>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w:t>
            </w:r>
            <w:r w:rsidRPr="00EF3BCF">
              <w:rPr>
                <w:sz w:val="18"/>
                <w:szCs w:val="18"/>
                <w:lang w:eastAsia="ru-RU"/>
              </w:rPr>
              <w:t>00 01 05 02 00 00 0000 600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Уменьшение прочих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r w:rsidR="00EF3BCF" w:rsidRPr="00EF3BCF" w:rsidTr="00165D79">
        <w:trPr>
          <w:trHeight w:val="255"/>
        </w:trPr>
        <w:tc>
          <w:tcPr>
            <w:tcW w:w="2620" w:type="dxa"/>
            <w:tcBorders>
              <w:top w:val="nil"/>
              <w:left w:val="single" w:sz="4" w:space="0" w:color="auto"/>
              <w:bottom w:val="nil"/>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000 01 05 02 01 00 0000 610</w:t>
            </w:r>
          </w:p>
        </w:tc>
        <w:tc>
          <w:tcPr>
            <w:tcW w:w="4780" w:type="dxa"/>
            <w:tcBorders>
              <w:top w:val="nil"/>
              <w:left w:val="nil"/>
              <w:bottom w:val="nil"/>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Уменьшение прочих остатков денежных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r w:rsidR="00EF3BCF" w:rsidRPr="00EF3BCF" w:rsidTr="00165D79">
        <w:trPr>
          <w:trHeight w:val="255"/>
        </w:trPr>
        <w:tc>
          <w:tcPr>
            <w:tcW w:w="2620" w:type="dxa"/>
            <w:tcBorders>
              <w:top w:val="single" w:sz="4" w:space="0" w:color="auto"/>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000 01 05 02 01 10 0000 610</w:t>
            </w:r>
          </w:p>
        </w:tc>
        <w:tc>
          <w:tcPr>
            <w:tcW w:w="4780" w:type="dxa"/>
            <w:tcBorders>
              <w:top w:val="single" w:sz="4" w:space="0" w:color="auto"/>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Уменьшение прочих остатков денежных средств бюджетов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bl>
    <w:p w:rsidR="00EF3BCF" w:rsidRPr="00EF3BCF" w:rsidRDefault="00EF3BCF" w:rsidP="00EF3BCF"/>
    <w:p w:rsidR="00EF3BCF" w:rsidRPr="00EF3BCF" w:rsidRDefault="00EF3BCF" w:rsidP="00EF3BCF"/>
    <w:p w:rsidR="00EF3BCF" w:rsidRPr="00EF3BCF" w:rsidRDefault="00EF3BCF" w:rsidP="00EF3BCF">
      <w:pPr>
        <w:suppressAutoHyphens w:val="0"/>
        <w:jc w:val="right"/>
        <w:rPr>
          <w:sz w:val="20"/>
          <w:szCs w:val="20"/>
          <w:lang w:eastAsia="ru-RU"/>
        </w:rPr>
      </w:pPr>
      <w:r w:rsidRPr="00EF3BCF">
        <w:rPr>
          <w:sz w:val="20"/>
          <w:szCs w:val="20"/>
          <w:lang w:eastAsia="ru-RU"/>
        </w:rPr>
        <w:t>ПРИЛОЖЕНИЕ 2</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к постановлению администрации </w:t>
      </w:r>
    </w:p>
    <w:p w:rsidR="00EF3BCF" w:rsidRPr="00EF3BCF" w:rsidRDefault="00EF3BCF" w:rsidP="00EF3BCF">
      <w:pPr>
        <w:suppressAutoHyphens w:val="0"/>
        <w:jc w:val="right"/>
        <w:rPr>
          <w:sz w:val="20"/>
          <w:szCs w:val="20"/>
          <w:lang w:eastAsia="ru-RU"/>
        </w:rPr>
      </w:pPr>
      <w:proofErr w:type="spellStart"/>
      <w:proofErr w:type="gramStart"/>
      <w:r w:rsidRPr="00EF3BCF">
        <w:rPr>
          <w:sz w:val="20"/>
          <w:szCs w:val="20"/>
          <w:lang w:eastAsia="ru-RU"/>
        </w:rPr>
        <w:t>Апраксиенского</w:t>
      </w:r>
      <w:proofErr w:type="spellEnd"/>
      <w:r w:rsidRPr="00EF3BCF">
        <w:rPr>
          <w:sz w:val="20"/>
          <w:szCs w:val="20"/>
          <w:lang w:eastAsia="ru-RU"/>
        </w:rPr>
        <w:t xml:space="preserve">  сельского</w:t>
      </w:r>
      <w:proofErr w:type="gramEnd"/>
      <w:r w:rsidRPr="00EF3BCF">
        <w:rPr>
          <w:sz w:val="20"/>
          <w:szCs w:val="20"/>
          <w:lang w:eastAsia="ru-RU"/>
        </w:rPr>
        <w:t xml:space="preserve"> поселения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w:t>
      </w:r>
      <w:r>
        <w:rPr>
          <w:sz w:val="20"/>
          <w:szCs w:val="20"/>
          <w:lang w:eastAsia="ru-RU"/>
        </w:rPr>
        <w:t>о</w:t>
      </w:r>
      <w:r w:rsidRPr="00EF3BCF">
        <w:rPr>
          <w:sz w:val="20"/>
          <w:szCs w:val="20"/>
          <w:lang w:eastAsia="ru-RU"/>
        </w:rPr>
        <w:t>т</w:t>
      </w:r>
      <w:r>
        <w:rPr>
          <w:sz w:val="20"/>
          <w:szCs w:val="20"/>
          <w:lang w:eastAsia="ru-RU"/>
        </w:rPr>
        <w:t xml:space="preserve">    </w:t>
      </w:r>
      <w:r w:rsidRPr="00EF3BCF">
        <w:rPr>
          <w:sz w:val="20"/>
          <w:szCs w:val="20"/>
          <w:lang w:eastAsia="ru-RU"/>
        </w:rPr>
        <w:t>.202</w:t>
      </w:r>
      <w:r>
        <w:rPr>
          <w:sz w:val="20"/>
          <w:szCs w:val="20"/>
          <w:lang w:eastAsia="ru-RU"/>
        </w:rPr>
        <w:t>4</w:t>
      </w:r>
      <w:r w:rsidRPr="00EF3BCF">
        <w:rPr>
          <w:sz w:val="20"/>
          <w:szCs w:val="20"/>
          <w:lang w:eastAsia="ru-RU"/>
        </w:rPr>
        <w:t xml:space="preserve">г. № </w:t>
      </w:r>
    </w:p>
    <w:p w:rsidR="00EF3BCF" w:rsidRPr="00EF3BCF" w:rsidRDefault="00EF3BCF" w:rsidP="00EF3BCF">
      <w:pPr>
        <w:suppressAutoHyphens w:val="0"/>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jc w:val="center"/>
        <w:outlineLvl w:val="0"/>
        <w:rPr>
          <w:sz w:val="20"/>
          <w:szCs w:val="20"/>
          <w:lang w:eastAsia="ru-RU"/>
        </w:rPr>
      </w:pPr>
      <w:r w:rsidRPr="00EF3BCF">
        <w:rPr>
          <w:sz w:val="20"/>
          <w:szCs w:val="20"/>
          <w:lang w:eastAsia="ru-RU"/>
        </w:rPr>
        <w:t xml:space="preserve">Г Р А Ф И К </w:t>
      </w:r>
    </w:p>
    <w:p w:rsidR="00EF3BCF" w:rsidRPr="00EF3BCF" w:rsidRDefault="00EF3BCF" w:rsidP="00EF3BCF">
      <w:pPr>
        <w:suppressAutoHyphens w:val="0"/>
        <w:jc w:val="center"/>
        <w:rPr>
          <w:sz w:val="20"/>
          <w:szCs w:val="20"/>
          <w:lang w:eastAsia="ru-RU"/>
        </w:rPr>
      </w:pPr>
      <w:r w:rsidRPr="00EF3BCF">
        <w:rPr>
          <w:sz w:val="20"/>
          <w:szCs w:val="20"/>
          <w:lang w:eastAsia="ru-RU"/>
        </w:rPr>
        <w:t>проведения публичных слушаний по проекту</w:t>
      </w:r>
    </w:p>
    <w:p w:rsidR="00EF3BCF" w:rsidRPr="00EF3BCF" w:rsidRDefault="00EF3BCF" w:rsidP="00EF3BCF">
      <w:pPr>
        <w:suppressAutoHyphens w:val="0"/>
        <w:jc w:val="center"/>
        <w:rPr>
          <w:sz w:val="20"/>
          <w:szCs w:val="20"/>
          <w:lang w:eastAsia="ru-RU"/>
        </w:rPr>
      </w:pPr>
      <w:r w:rsidRPr="00EF3BCF">
        <w:rPr>
          <w:sz w:val="20"/>
          <w:szCs w:val="20"/>
          <w:lang w:eastAsia="ru-RU"/>
        </w:rPr>
        <w:t>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w:t>
      </w:r>
      <w:r>
        <w:rPr>
          <w:sz w:val="20"/>
          <w:szCs w:val="20"/>
          <w:lang w:eastAsia="ru-RU"/>
        </w:rPr>
        <w:t>3</w:t>
      </w:r>
      <w:r w:rsidRPr="00EF3BCF">
        <w:rPr>
          <w:sz w:val="20"/>
          <w:szCs w:val="20"/>
          <w:lang w:eastAsia="ru-RU"/>
        </w:rPr>
        <w:t xml:space="preserve"> год»</w:t>
      </w:r>
    </w:p>
    <w:p w:rsidR="00EF3BCF" w:rsidRPr="00EF3BCF" w:rsidRDefault="00EF3BCF" w:rsidP="00EF3BCF">
      <w:pPr>
        <w:suppressAutoHyphens w:val="0"/>
        <w:rPr>
          <w:sz w:val="20"/>
          <w:szCs w:val="20"/>
          <w:lang w:eastAsia="ru-RU"/>
        </w:rPr>
      </w:pPr>
    </w:p>
    <w:tbl>
      <w:tblPr>
        <w:tblW w:w="0" w:type="auto"/>
        <w:tblInd w:w="-10" w:type="dxa"/>
        <w:tblLayout w:type="fixed"/>
        <w:tblLook w:val="0000" w:firstRow="0" w:lastRow="0" w:firstColumn="0" w:lastColumn="0" w:noHBand="0" w:noVBand="0"/>
      </w:tblPr>
      <w:tblGrid>
        <w:gridCol w:w="648"/>
        <w:gridCol w:w="2160"/>
        <w:gridCol w:w="2340"/>
        <w:gridCol w:w="4724"/>
      </w:tblGrid>
      <w:tr w:rsidR="00EF3BCF" w:rsidRPr="00EF3BCF" w:rsidTr="00165D79">
        <w:tc>
          <w:tcPr>
            <w:tcW w:w="648" w:type="dxa"/>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п/п</w:t>
            </w:r>
          </w:p>
        </w:tc>
        <w:tc>
          <w:tcPr>
            <w:tcW w:w="2160" w:type="dxa"/>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Дата проведения публичных слушаний</w:t>
            </w:r>
          </w:p>
        </w:tc>
        <w:tc>
          <w:tcPr>
            <w:tcW w:w="2340" w:type="dxa"/>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xml:space="preserve">Время проведения публичных слушаний </w:t>
            </w:r>
          </w:p>
        </w:tc>
        <w:tc>
          <w:tcPr>
            <w:tcW w:w="4724" w:type="dxa"/>
            <w:tcBorders>
              <w:top w:val="single" w:sz="4" w:space="0" w:color="000000"/>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Место проведения публичных слушаний</w:t>
            </w:r>
          </w:p>
        </w:tc>
      </w:tr>
      <w:tr w:rsidR="00EF3BCF" w:rsidRPr="00EF3BCF" w:rsidTr="00165D79">
        <w:tc>
          <w:tcPr>
            <w:tcW w:w="648"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1</w:t>
            </w:r>
          </w:p>
        </w:tc>
        <w:tc>
          <w:tcPr>
            <w:tcW w:w="216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w:t>
            </w:r>
          </w:p>
        </w:tc>
        <w:tc>
          <w:tcPr>
            <w:tcW w:w="234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13.00</w:t>
            </w:r>
          </w:p>
        </w:tc>
        <w:tc>
          <w:tcPr>
            <w:tcW w:w="4724" w:type="dxa"/>
            <w:tcBorders>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xml:space="preserve">Здание администрации Апраксинского сельского </w:t>
            </w:r>
          </w:p>
        </w:tc>
      </w:tr>
    </w:tbl>
    <w:p w:rsidR="00EF3BCF" w:rsidRP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r w:rsidRPr="00EF3BCF">
        <w:rPr>
          <w:sz w:val="20"/>
          <w:szCs w:val="20"/>
          <w:lang w:eastAsia="ru-RU"/>
        </w:rPr>
        <w:lastRenderedPageBreak/>
        <w:t xml:space="preserve">ПРИЛОЖЕНИЕ 3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к постановлению администрации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Апраксинского сельского поселения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от </w:t>
      </w:r>
      <w:r w:rsidR="00165D79">
        <w:rPr>
          <w:sz w:val="20"/>
          <w:szCs w:val="20"/>
          <w:lang w:eastAsia="ru-RU"/>
        </w:rPr>
        <w:t xml:space="preserve">      </w:t>
      </w:r>
      <w:r w:rsidRPr="00EF3BCF">
        <w:rPr>
          <w:sz w:val="20"/>
          <w:szCs w:val="20"/>
          <w:lang w:eastAsia="ru-RU"/>
        </w:rPr>
        <w:t>.202</w:t>
      </w:r>
      <w:r w:rsidR="00165D79">
        <w:rPr>
          <w:sz w:val="20"/>
          <w:szCs w:val="20"/>
          <w:lang w:eastAsia="ru-RU"/>
        </w:rPr>
        <w:t>4</w:t>
      </w:r>
      <w:r w:rsidRPr="00EF3BCF">
        <w:rPr>
          <w:sz w:val="20"/>
          <w:szCs w:val="20"/>
          <w:lang w:eastAsia="ru-RU"/>
        </w:rPr>
        <w:t xml:space="preserve">г. №  </w:t>
      </w:r>
    </w:p>
    <w:p w:rsidR="00EF3BCF" w:rsidRPr="00EF3BCF" w:rsidRDefault="00EF3BCF" w:rsidP="00EF3BCF">
      <w:pPr>
        <w:suppressAutoHyphens w:val="0"/>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jc w:val="center"/>
        <w:rPr>
          <w:sz w:val="20"/>
          <w:szCs w:val="20"/>
          <w:lang w:eastAsia="ru-RU"/>
        </w:rPr>
      </w:pPr>
      <w:r w:rsidRPr="00EF3BCF">
        <w:rPr>
          <w:sz w:val="20"/>
          <w:szCs w:val="20"/>
          <w:lang w:eastAsia="ru-RU"/>
        </w:rPr>
        <w:t xml:space="preserve">РАБОЧАЯ   ГРУППА </w:t>
      </w:r>
    </w:p>
    <w:p w:rsidR="00EF3BCF" w:rsidRPr="00EF3BCF" w:rsidRDefault="00EF3BCF" w:rsidP="00EF3BCF">
      <w:pPr>
        <w:suppressAutoHyphens w:val="0"/>
        <w:jc w:val="center"/>
        <w:rPr>
          <w:sz w:val="20"/>
          <w:szCs w:val="20"/>
          <w:lang w:eastAsia="ru-RU"/>
        </w:rPr>
      </w:pPr>
      <w:r w:rsidRPr="00EF3BCF">
        <w:rPr>
          <w:sz w:val="20"/>
          <w:szCs w:val="20"/>
          <w:lang w:eastAsia="ru-RU"/>
        </w:rPr>
        <w:t xml:space="preserve">по организации и проведению публичных слушаний по проекту </w:t>
      </w:r>
    </w:p>
    <w:p w:rsidR="00EF3BCF" w:rsidRPr="00EF3BCF" w:rsidRDefault="00EF3BCF" w:rsidP="00EF3BCF">
      <w:pPr>
        <w:suppressAutoHyphens w:val="0"/>
        <w:jc w:val="center"/>
        <w:rPr>
          <w:sz w:val="20"/>
          <w:szCs w:val="20"/>
          <w:lang w:eastAsia="ru-RU"/>
        </w:rPr>
      </w:pPr>
      <w:r w:rsidRPr="00EF3BCF">
        <w:rPr>
          <w:sz w:val="20"/>
          <w:szCs w:val="20"/>
          <w:lang w:eastAsia="ru-RU"/>
        </w:rPr>
        <w:t>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w:t>
      </w:r>
      <w:r w:rsidR="006A6BEC">
        <w:rPr>
          <w:sz w:val="20"/>
          <w:szCs w:val="20"/>
          <w:lang w:eastAsia="ru-RU"/>
        </w:rPr>
        <w:t>3</w:t>
      </w:r>
      <w:r w:rsidRPr="00EF3BCF">
        <w:rPr>
          <w:sz w:val="20"/>
          <w:szCs w:val="20"/>
          <w:lang w:eastAsia="ru-RU"/>
        </w:rPr>
        <w:t xml:space="preserve"> год»</w:t>
      </w: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jc w:val="center"/>
        <w:rPr>
          <w:sz w:val="20"/>
          <w:szCs w:val="20"/>
          <w:lang w:eastAsia="ru-RU"/>
        </w:rPr>
      </w:pPr>
    </w:p>
    <w:p w:rsidR="00EF3BCF" w:rsidRPr="00EF3BCF" w:rsidRDefault="00EF3BCF" w:rsidP="00EF3BCF">
      <w:r w:rsidRPr="00EF3BCF">
        <w:t xml:space="preserve">            </w:t>
      </w:r>
      <w:proofErr w:type="spellStart"/>
      <w:r w:rsidRPr="00EF3BCF">
        <w:t>Алякина</w:t>
      </w:r>
      <w:proofErr w:type="spellEnd"/>
      <w:r w:rsidRPr="00EF3BCF">
        <w:t xml:space="preserve"> Ю.И.                                Глава Апраксинского сельского поселения</w:t>
      </w:r>
    </w:p>
    <w:p w:rsidR="00EF3BCF" w:rsidRPr="00EF3BCF" w:rsidRDefault="00EF3BCF" w:rsidP="00EF3BCF">
      <w:pPr>
        <w:tabs>
          <w:tab w:val="left" w:pos="1545"/>
        </w:tabs>
      </w:pPr>
      <w:r w:rsidRPr="00EF3BCF">
        <w:t xml:space="preserve">                                                                    (председатель рабочей группы)</w:t>
      </w:r>
    </w:p>
    <w:p w:rsidR="00EF3BCF" w:rsidRPr="00EF3BCF" w:rsidRDefault="00EF3BCF" w:rsidP="00EF3BCF">
      <w:pPr>
        <w:tabs>
          <w:tab w:val="left" w:pos="1545"/>
        </w:tabs>
      </w:pPr>
      <w:r w:rsidRPr="00EF3BCF">
        <w:t xml:space="preserve">            </w:t>
      </w:r>
      <w:proofErr w:type="spellStart"/>
      <w:r w:rsidRPr="00EF3BCF">
        <w:t>Фирулева</w:t>
      </w:r>
      <w:proofErr w:type="spellEnd"/>
      <w:r w:rsidRPr="00EF3BCF">
        <w:t xml:space="preserve"> Е.К.                                </w:t>
      </w:r>
      <w:proofErr w:type="spellStart"/>
      <w:r w:rsidRPr="00EF3BCF">
        <w:t>Зам.главы</w:t>
      </w:r>
      <w:proofErr w:type="spellEnd"/>
      <w:r w:rsidRPr="00EF3BCF">
        <w:t xml:space="preserve"> администрации Апраксинского </w:t>
      </w:r>
    </w:p>
    <w:p w:rsidR="00EF3BCF" w:rsidRPr="00EF3BCF" w:rsidRDefault="00EF3BCF" w:rsidP="00EF3BCF">
      <w:pPr>
        <w:tabs>
          <w:tab w:val="left" w:pos="1545"/>
        </w:tabs>
      </w:pPr>
      <w:r w:rsidRPr="00EF3BCF">
        <w:t xml:space="preserve">                                                                    </w:t>
      </w:r>
      <w:proofErr w:type="spellStart"/>
      <w:r w:rsidRPr="00EF3BCF">
        <w:t>сельскогопоселения</w:t>
      </w:r>
      <w:proofErr w:type="spellEnd"/>
    </w:p>
    <w:p w:rsidR="00EF3BCF" w:rsidRPr="00EF3BCF" w:rsidRDefault="00EF3BCF" w:rsidP="00EF3BCF">
      <w:r w:rsidRPr="00EF3BCF">
        <w:t xml:space="preserve">                                                                    (заместитель председателя рабочей группы)                                                                                                                                                                                                                                                            </w:t>
      </w:r>
    </w:p>
    <w:p w:rsidR="00EF3BCF" w:rsidRPr="00EF3BCF" w:rsidRDefault="00EF3BCF" w:rsidP="00EF3BCF"/>
    <w:p w:rsidR="00EF3BCF" w:rsidRPr="00EF3BCF" w:rsidRDefault="00EF3BCF" w:rsidP="00EF3BCF">
      <w:r w:rsidRPr="00EF3BCF">
        <w:t xml:space="preserve">            </w:t>
      </w:r>
      <w:proofErr w:type="spellStart"/>
      <w:r w:rsidRPr="00EF3BCF">
        <w:t>Чижаева</w:t>
      </w:r>
      <w:proofErr w:type="spellEnd"/>
      <w:r w:rsidRPr="00EF3BCF">
        <w:t xml:space="preserve"> </w:t>
      </w:r>
      <w:proofErr w:type="gramStart"/>
      <w:r w:rsidRPr="00EF3BCF">
        <w:t>И.В..</w:t>
      </w:r>
      <w:proofErr w:type="gramEnd"/>
      <w:r w:rsidRPr="00EF3BCF">
        <w:t xml:space="preserve">                                 заведующая КДЦ Апраксинского сельского поселения</w:t>
      </w:r>
    </w:p>
    <w:p w:rsidR="00EF3BCF" w:rsidRPr="00EF3BCF" w:rsidRDefault="00EF3BCF" w:rsidP="00EF3BCF">
      <w:r w:rsidRPr="00EF3BCF">
        <w:t xml:space="preserve">                                                                     (секретарь рабочей группы)</w:t>
      </w:r>
    </w:p>
    <w:p w:rsidR="00EF3BCF" w:rsidRPr="00EF3BCF" w:rsidRDefault="00EF3BCF" w:rsidP="00EF3BCF">
      <w:r w:rsidRPr="00EF3BCF">
        <w:t xml:space="preserve">           </w:t>
      </w:r>
      <w:proofErr w:type="gramStart"/>
      <w:r w:rsidRPr="00EF3BCF">
        <w:t>Члены  рабочей</w:t>
      </w:r>
      <w:proofErr w:type="gramEnd"/>
      <w:r w:rsidRPr="00EF3BCF">
        <w:t xml:space="preserve">  группы:</w:t>
      </w:r>
    </w:p>
    <w:p w:rsidR="00EF3BCF" w:rsidRPr="00EF3BCF" w:rsidRDefault="00EF3BCF" w:rsidP="00EF3BCF">
      <w:r w:rsidRPr="00EF3BCF">
        <w:t xml:space="preserve">           </w:t>
      </w:r>
      <w:proofErr w:type="spellStart"/>
      <w:r w:rsidRPr="00EF3BCF">
        <w:t>Кангина</w:t>
      </w:r>
      <w:proofErr w:type="spellEnd"/>
      <w:r w:rsidRPr="00EF3BCF">
        <w:t xml:space="preserve"> </w:t>
      </w:r>
      <w:proofErr w:type="gramStart"/>
      <w:r w:rsidRPr="00EF3BCF">
        <w:t>Н.П..</w:t>
      </w:r>
      <w:proofErr w:type="gramEnd"/>
      <w:r w:rsidRPr="00EF3BCF">
        <w:t xml:space="preserve">                                  </w:t>
      </w:r>
      <w:proofErr w:type="gramStart"/>
      <w:r w:rsidRPr="00EF3BCF">
        <w:t xml:space="preserve">заведующая  </w:t>
      </w:r>
      <w:proofErr w:type="spellStart"/>
      <w:r w:rsidRPr="00EF3BCF">
        <w:t>Апраксинской</w:t>
      </w:r>
      <w:proofErr w:type="spellEnd"/>
      <w:proofErr w:type="gramEnd"/>
      <w:r w:rsidRPr="00EF3BCF">
        <w:t xml:space="preserve">  библиотекой</w:t>
      </w:r>
    </w:p>
    <w:p w:rsidR="00EF3BCF" w:rsidRPr="00EF3BCF" w:rsidRDefault="00EF3BCF" w:rsidP="00EF3BCF">
      <w:r w:rsidRPr="00EF3BCF">
        <w:t xml:space="preserve">                                                          </w:t>
      </w:r>
    </w:p>
    <w:p w:rsidR="00EF3BCF" w:rsidRPr="00EF3BCF" w:rsidRDefault="00EF3BCF" w:rsidP="00EF3BCF">
      <w:r w:rsidRPr="00EF3BCF">
        <w:t xml:space="preserve">          </w:t>
      </w:r>
      <w:proofErr w:type="spellStart"/>
      <w:r w:rsidRPr="00EF3BCF">
        <w:t>Кемайкина</w:t>
      </w:r>
      <w:proofErr w:type="spellEnd"/>
      <w:r w:rsidRPr="00EF3BCF">
        <w:t xml:space="preserve"> О.П.                                                 Депутат Совета депутатов</w:t>
      </w:r>
    </w:p>
    <w:p w:rsidR="00EF3BCF" w:rsidRPr="00EF3BCF" w:rsidRDefault="00EF3BCF" w:rsidP="00EF3BCF">
      <w:r w:rsidRPr="00EF3BCF">
        <w:t xml:space="preserve">                                                                      </w:t>
      </w:r>
      <w:proofErr w:type="gramStart"/>
      <w:r w:rsidRPr="00EF3BCF">
        <w:t>Апраксинского  сельского</w:t>
      </w:r>
      <w:proofErr w:type="gramEnd"/>
      <w:r w:rsidRPr="00EF3BCF">
        <w:t xml:space="preserve"> поселения</w:t>
      </w:r>
    </w:p>
    <w:p w:rsidR="00EF3BCF" w:rsidRPr="00EF3BCF" w:rsidRDefault="00EF3BCF" w:rsidP="00EF3BCF">
      <w:pPr>
        <w:jc w:val="both"/>
        <w:outlineLvl w:val="0"/>
      </w:pPr>
      <w:r w:rsidRPr="00EF3BCF">
        <w:t xml:space="preserve">                                                                              </w:t>
      </w: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r w:rsidRPr="00EF3BCF">
        <w:rPr>
          <w:sz w:val="20"/>
          <w:szCs w:val="20"/>
          <w:lang w:eastAsia="ru-RU"/>
        </w:rPr>
        <w:t xml:space="preserve">ПРИЛОЖЕНИЕ 4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к постановлению администрации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Апраксинского сельского поселения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от </w:t>
      </w:r>
      <w:r w:rsidR="006A6BEC">
        <w:rPr>
          <w:sz w:val="20"/>
          <w:szCs w:val="20"/>
          <w:lang w:eastAsia="ru-RU"/>
        </w:rPr>
        <w:t xml:space="preserve">       </w:t>
      </w:r>
      <w:r w:rsidRPr="00EF3BCF">
        <w:rPr>
          <w:sz w:val="20"/>
          <w:szCs w:val="20"/>
          <w:lang w:eastAsia="ru-RU"/>
        </w:rPr>
        <w:t>.202</w:t>
      </w:r>
      <w:r w:rsidR="006A6BEC">
        <w:rPr>
          <w:sz w:val="20"/>
          <w:szCs w:val="20"/>
          <w:lang w:eastAsia="ru-RU"/>
        </w:rPr>
        <w:t>4</w:t>
      </w:r>
      <w:r w:rsidRPr="00EF3BCF">
        <w:rPr>
          <w:sz w:val="20"/>
          <w:szCs w:val="20"/>
          <w:lang w:eastAsia="ru-RU"/>
        </w:rPr>
        <w:t xml:space="preserve">г. №  </w:t>
      </w:r>
    </w:p>
    <w:p w:rsidR="00EF3BCF" w:rsidRPr="00EF3BCF" w:rsidRDefault="00EF3BCF" w:rsidP="00EF3BCF">
      <w:pPr>
        <w:suppressAutoHyphens w:val="0"/>
        <w:jc w:val="right"/>
        <w:rPr>
          <w:sz w:val="20"/>
          <w:szCs w:val="20"/>
          <w:lang w:eastAsia="ru-RU"/>
        </w:rPr>
      </w:pP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jc w:val="center"/>
        <w:rPr>
          <w:caps/>
          <w:sz w:val="20"/>
          <w:szCs w:val="20"/>
          <w:lang w:eastAsia="ru-RU"/>
        </w:rPr>
      </w:pPr>
      <w:r w:rsidRPr="00EF3BCF">
        <w:rPr>
          <w:caps/>
          <w:sz w:val="20"/>
          <w:szCs w:val="20"/>
          <w:lang w:eastAsia="ru-RU"/>
        </w:rPr>
        <w:t>Форма внесения предложений</w:t>
      </w:r>
    </w:p>
    <w:p w:rsidR="00EF3BCF" w:rsidRPr="00EF3BCF" w:rsidRDefault="00EF3BCF" w:rsidP="00EF3BCF">
      <w:pPr>
        <w:suppressAutoHyphens w:val="0"/>
        <w:jc w:val="center"/>
        <w:rPr>
          <w:caps/>
          <w:sz w:val="20"/>
          <w:szCs w:val="20"/>
          <w:lang w:eastAsia="ru-RU"/>
        </w:rPr>
      </w:pPr>
      <w:r w:rsidRPr="00EF3BCF">
        <w:rPr>
          <w:sz w:val="20"/>
          <w:szCs w:val="20"/>
          <w:lang w:eastAsia="ru-RU"/>
        </w:rPr>
        <w:t xml:space="preserve">по проекту решения Совета депутатов </w:t>
      </w:r>
      <w:proofErr w:type="gramStart"/>
      <w:r w:rsidRPr="00EF3BCF">
        <w:rPr>
          <w:sz w:val="20"/>
          <w:szCs w:val="20"/>
          <w:lang w:eastAsia="ru-RU"/>
        </w:rPr>
        <w:t>Апраксинского  сельского</w:t>
      </w:r>
      <w:proofErr w:type="gramEnd"/>
      <w:r w:rsidRPr="00EF3BCF">
        <w:rPr>
          <w:sz w:val="20"/>
          <w:szCs w:val="20"/>
          <w:lang w:eastAsia="ru-RU"/>
        </w:rPr>
        <w:t xml:space="preserve"> поселения «Об утверждении отчета об исполнении бюджета Апраксинского  сельского поселения Чамзинского муниципального района Республики Мордовия за 202</w:t>
      </w:r>
      <w:r w:rsidR="006A6BEC">
        <w:rPr>
          <w:sz w:val="20"/>
          <w:szCs w:val="20"/>
          <w:lang w:eastAsia="ru-RU"/>
        </w:rPr>
        <w:t>3</w:t>
      </w:r>
      <w:r w:rsidRPr="00EF3BCF">
        <w:rPr>
          <w:sz w:val="20"/>
          <w:szCs w:val="20"/>
          <w:lang w:eastAsia="ru-RU"/>
        </w:rPr>
        <w:t xml:space="preserve"> год»</w:t>
      </w:r>
    </w:p>
    <w:tbl>
      <w:tblPr>
        <w:tblpPr w:leftFromText="180" w:rightFromText="180" w:vertAnchor="text" w:horzAnchor="margin" w:tblpXSpec="center" w:tblpY="198"/>
        <w:tblW w:w="10298" w:type="dxa"/>
        <w:tblLayout w:type="fixed"/>
        <w:tblLook w:val="0000" w:firstRow="0" w:lastRow="0" w:firstColumn="0" w:lastColumn="0" w:noHBand="0" w:noVBand="0"/>
      </w:tblPr>
      <w:tblGrid>
        <w:gridCol w:w="594"/>
        <w:gridCol w:w="954"/>
        <w:gridCol w:w="1080"/>
        <w:gridCol w:w="1080"/>
        <w:gridCol w:w="1080"/>
        <w:gridCol w:w="1557"/>
        <w:gridCol w:w="1276"/>
        <w:gridCol w:w="1440"/>
        <w:gridCol w:w="1237"/>
      </w:tblGrid>
      <w:tr w:rsidR="00EF3BCF" w:rsidRPr="00EF3BCF" w:rsidTr="00165D79">
        <w:trPr>
          <w:cantSplit/>
          <w:trHeight w:hRule="exact" w:val="286"/>
        </w:trPr>
        <w:tc>
          <w:tcPr>
            <w:tcW w:w="594"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п/п</w:t>
            </w:r>
          </w:p>
        </w:tc>
        <w:tc>
          <w:tcPr>
            <w:tcW w:w="954"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roofErr w:type="spellStart"/>
            <w:r w:rsidRPr="00EF3BCF">
              <w:rPr>
                <w:sz w:val="20"/>
                <w:szCs w:val="20"/>
                <w:lang w:eastAsia="ru-RU"/>
              </w:rPr>
              <w:t>Глава,статья,часть</w:t>
            </w:r>
            <w:proofErr w:type="spellEnd"/>
            <w:r w:rsidRPr="00EF3BCF">
              <w:rPr>
                <w:sz w:val="20"/>
                <w:szCs w:val="20"/>
                <w:lang w:eastAsia="ru-RU"/>
              </w:rPr>
              <w:t xml:space="preserve"> </w:t>
            </w:r>
            <w:proofErr w:type="spellStart"/>
            <w:r w:rsidRPr="00EF3BCF">
              <w:rPr>
                <w:sz w:val="20"/>
                <w:szCs w:val="20"/>
                <w:lang w:eastAsia="ru-RU"/>
              </w:rPr>
              <w:t>статьи,пункт</w:t>
            </w:r>
            <w:proofErr w:type="spellEnd"/>
          </w:p>
        </w:tc>
        <w:tc>
          <w:tcPr>
            <w:tcW w:w="1080"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Текст проекта бюджета</w:t>
            </w:r>
          </w:p>
        </w:tc>
        <w:tc>
          <w:tcPr>
            <w:tcW w:w="1080"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Текст поправки</w:t>
            </w:r>
          </w:p>
        </w:tc>
        <w:tc>
          <w:tcPr>
            <w:tcW w:w="1080"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Текст проекта бюджета с учетом поправки</w:t>
            </w:r>
          </w:p>
        </w:tc>
        <w:tc>
          <w:tcPr>
            <w:tcW w:w="5510" w:type="dxa"/>
            <w:gridSpan w:val="4"/>
            <w:tcBorders>
              <w:top w:val="single" w:sz="4" w:space="0" w:color="000000"/>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Кем внесены поправки</w:t>
            </w:r>
          </w:p>
        </w:tc>
      </w:tr>
      <w:tr w:rsidR="00EF3BCF" w:rsidRPr="00EF3BCF" w:rsidTr="00165D79">
        <w:trPr>
          <w:cantSplit/>
        </w:trPr>
        <w:tc>
          <w:tcPr>
            <w:tcW w:w="594"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954"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080"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080"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080"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557"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xml:space="preserve">Фамилия, имя, отчество гражданина (граждан) внесшего </w:t>
            </w:r>
            <w:r w:rsidRPr="00EF3BCF">
              <w:rPr>
                <w:sz w:val="20"/>
                <w:szCs w:val="20"/>
                <w:lang w:eastAsia="ru-RU"/>
              </w:rPr>
              <w:lastRenderedPageBreak/>
              <w:t>(внесших) предложение (предложения)</w:t>
            </w:r>
          </w:p>
        </w:tc>
        <w:tc>
          <w:tcPr>
            <w:tcW w:w="1276"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lastRenderedPageBreak/>
              <w:t>Домашний адрес, телефон</w:t>
            </w:r>
          </w:p>
        </w:tc>
        <w:tc>
          <w:tcPr>
            <w:tcW w:w="144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Данные о документе, удостоверяющем личность</w:t>
            </w:r>
          </w:p>
        </w:tc>
        <w:tc>
          <w:tcPr>
            <w:tcW w:w="1237" w:type="dxa"/>
            <w:tcBorders>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Место работы (учебы)</w:t>
            </w:r>
          </w:p>
        </w:tc>
      </w:tr>
      <w:tr w:rsidR="00EF3BCF" w:rsidRPr="00EF3BCF" w:rsidTr="00165D79">
        <w:tc>
          <w:tcPr>
            <w:tcW w:w="594"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954"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08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08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08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557"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276"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44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237" w:type="dxa"/>
            <w:tcBorders>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p>
        </w:tc>
      </w:tr>
    </w:tbl>
    <w:p w:rsidR="00EF3BCF" w:rsidRPr="00EF3BCF" w:rsidRDefault="00EF3BCF" w:rsidP="00EF3BCF">
      <w:pPr>
        <w:suppressAutoHyphens w:val="0"/>
        <w:jc w:val="center"/>
        <w:rPr>
          <w:caps/>
          <w:sz w:val="20"/>
          <w:szCs w:val="20"/>
          <w:lang w:eastAsia="ru-RU"/>
        </w:rPr>
      </w:pPr>
    </w:p>
    <w:p w:rsidR="00EF3BCF" w:rsidRPr="00EF3BCF" w:rsidRDefault="00EF3BCF" w:rsidP="00EF3BCF">
      <w:pPr>
        <w:suppressAutoHyphens w:val="0"/>
        <w:jc w:val="center"/>
        <w:rPr>
          <w:caps/>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ind w:firstLine="720"/>
        <w:jc w:val="both"/>
        <w:rPr>
          <w:rFonts w:eastAsia="Lucida Sans Unicode"/>
          <w:sz w:val="20"/>
          <w:szCs w:val="20"/>
          <w:lang w:eastAsia="ru-RU"/>
        </w:rPr>
      </w:pPr>
    </w:p>
    <w:p w:rsidR="00EF3BCF" w:rsidRPr="00EF3BCF" w:rsidRDefault="00EF3BCF" w:rsidP="00EF3BCF">
      <w:pPr>
        <w:suppressAutoHyphens w:val="0"/>
        <w:jc w:val="both"/>
        <w:rPr>
          <w:sz w:val="20"/>
          <w:szCs w:val="20"/>
          <w:lang w:eastAsia="ru-RU"/>
        </w:rPr>
      </w:pPr>
      <w:r w:rsidRPr="00EF3BCF">
        <w:rPr>
          <w:sz w:val="20"/>
          <w:szCs w:val="20"/>
          <w:lang w:eastAsia="ru-RU"/>
        </w:rPr>
        <w:t>Подпись гражданина (граждан) ________________</w:t>
      </w: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autoSpaceDE w:val="0"/>
        <w:jc w:val="right"/>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rPr>
          <w:sz w:val="22"/>
          <w:szCs w:val="22"/>
        </w:rPr>
      </w:pPr>
    </w:p>
    <w:sectPr w:rsidR="00EF3BCF" w:rsidRPr="00EF3BCF" w:rsidSect="00EF3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15:restartNumberingAfterBreak="0">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4E"/>
    <w:rsid w:val="00165D79"/>
    <w:rsid w:val="0039464E"/>
    <w:rsid w:val="0041697F"/>
    <w:rsid w:val="006A6BEC"/>
    <w:rsid w:val="00DE2C71"/>
    <w:rsid w:val="00EF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F636"/>
  <w15:chartTrackingRefBased/>
  <w15:docId w15:val="{F02F6538-98A5-4CC7-AD75-D24B7D9E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C71"/>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EF3BCF"/>
    <w:pPr>
      <w:widowControl w:val="0"/>
      <w:suppressAutoHyphens w:val="0"/>
      <w:autoSpaceDE w:val="0"/>
      <w:autoSpaceDN w:val="0"/>
      <w:adjustRightInd w:val="0"/>
      <w:outlineLvl w:val="3"/>
    </w:pPr>
    <w:rPr>
      <w:rFonts w:ascii="Arial CYR" w:hAnsi="Arial CYR" w:cs="Arial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3BCF"/>
    <w:rPr>
      <w:rFonts w:ascii="Arial CYR" w:eastAsia="Times New Roman" w:hAnsi="Arial CYR" w:cs="Arial CYR"/>
      <w:sz w:val="24"/>
      <w:szCs w:val="24"/>
      <w:lang w:eastAsia="ru-RU"/>
    </w:rPr>
  </w:style>
  <w:style w:type="character" w:styleId="a3">
    <w:name w:val="Hyperlink"/>
    <w:uiPriority w:val="99"/>
    <w:rsid w:val="00EF3BCF"/>
    <w:rPr>
      <w:color w:val="0000FF"/>
      <w:u w:val="single"/>
    </w:rPr>
  </w:style>
  <w:style w:type="paragraph" w:customStyle="1" w:styleId="ConsNormal">
    <w:name w:val="ConsNormal"/>
    <w:rsid w:val="00EF3B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EF3BCF"/>
    <w:pPr>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4">
    <w:name w:val="Текст выноски Знак"/>
    <w:basedOn w:val="a0"/>
    <w:link w:val="a5"/>
    <w:semiHidden/>
    <w:rsid w:val="00EF3BCF"/>
    <w:rPr>
      <w:rFonts w:ascii="Tahoma" w:eastAsia="Times New Roman" w:hAnsi="Tahoma" w:cs="Tahoma"/>
      <w:sz w:val="16"/>
      <w:szCs w:val="16"/>
      <w:lang w:eastAsia="ar-SA"/>
    </w:rPr>
  </w:style>
  <w:style w:type="paragraph" w:styleId="a5">
    <w:name w:val="Balloon Text"/>
    <w:basedOn w:val="a"/>
    <w:link w:val="a4"/>
    <w:semiHidden/>
    <w:rsid w:val="00EF3BCF"/>
    <w:rPr>
      <w:rFonts w:ascii="Tahoma" w:hAnsi="Tahoma" w:cs="Tahoma"/>
      <w:sz w:val="16"/>
      <w:szCs w:val="16"/>
    </w:rPr>
  </w:style>
  <w:style w:type="character" w:customStyle="1" w:styleId="FontStyle13">
    <w:name w:val="Font Style13"/>
    <w:rsid w:val="00EF3BCF"/>
    <w:rPr>
      <w:rFonts w:ascii="Times New Roman" w:hAnsi="Times New Roman" w:cs="Times New Roman"/>
      <w:b/>
      <w:bCs/>
      <w:sz w:val="20"/>
      <w:szCs w:val="20"/>
    </w:rPr>
  </w:style>
  <w:style w:type="paragraph" w:styleId="a6">
    <w:name w:val="Body Text Indent"/>
    <w:basedOn w:val="a"/>
    <w:link w:val="a7"/>
    <w:rsid w:val="00EF3BCF"/>
    <w:pPr>
      <w:widowControl w:val="0"/>
      <w:suppressAutoHyphens w:val="0"/>
      <w:ind w:hanging="54"/>
      <w:jc w:val="center"/>
    </w:pPr>
    <w:rPr>
      <w:snapToGrid w:val="0"/>
      <w:sz w:val="28"/>
      <w:szCs w:val="20"/>
      <w:lang w:eastAsia="ru-RU"/>
    </w:rPr>
  </w:style>
  <w:style w:type="character" w:customStyle="1" w:styleId="a7">
    <w:name w:val="Основной текст с отступом Знак"/>
    <w:basedOn w:val="a0"/>
    <w:link w:val="a6"/>
    <w:rsid w:val="00EF3BCF"/>
    <w:rPr>
      <w:rFonts w:ascii="Times New Roman" w:eastAsia="Times New Roman" w:hAnsi="Times New Roman" w:cs="Times New Roman"/>
      <w:snapToGrid w:val="0"/>
      <w:sz w:val="28"/>
      <w:szCs w:val="20"/>
      <w:lang w:eastAsia="ru-RU"/>
    </w:rPr>
  </w:style>
  <w:style w:type="paragraph" w:styleId="2">
    <w:name w:val="Body Text 2"/>
    <w:basedOn w:val="a"/>
    <w:link w:val="20"/>
    <w:rsid w:val="00EF3BCF"/>
    <w:pPr>
      <w:widowControl w:val="0"/>
      <w:suppressAutoHyphens w:val="0"/>
      <w:autoSpaceDE w:val="0"/>
      <w:autoSpaceDN w:val="0"/>
      <w:adjustRightInd w:val="0"/>
      <w:jc w:val="center"/>
    </w:pPr>
    <w:rPr>
      <w:snapToGrid w:val="0"/>
      <w:color w:val="000000"/>
      <w:sz w:val="28"/>
      <w:szCs w:val="20"/>
      <w:lang w:eastAsia="ru-RU"/>
    </w:rPr>
  </w:style>
  <w:style w:type="character" w:customStyle="1" w:styleId="20">
    <w:name w:val="Основной текст 2 Знак"/>
    <w:basedOn w:val="a0"/>
    <w:link w:val="2"/>
    <w:rsid w:val="00EF3BCF"/>
    <w:rPr>
      <w:rFonts w:ascii="Times New Roman" w:eastAsia="Times New Roman" w:hAnsi="Times New Roman" w:cs="Times New Roman"/>
      <w:snapToGrid w:val="0"/>
      <w:color w:val="000000"/>
      <w:sz w:val="28"/>
      <w:szCs w:val="20"/>
      <w:lang w:eastAsia="ru-RU"/>
    </w:rPr>
  </w:style>
  <w:style w:type="character" w:styleId="a8">
    <w:name w:val="FollowedHyperlink"/>
    <w:uiPriority w:val="99"/>
    <w:unhideWhenUsed/>
    <w:rsid w:val="00EF3BCF"/>
    <w:rPr>
      <w:color w:val="800080"/>
      <w:u w:val="single"/>
    </w:rPr>
  </w:style>
  <w:style w:type="paragraph" w:customStyle="1" w:styleId="msonormal0">
    <w:name w:val="msonormal"/>
    <w:basedOn w:val="a"/>
    <w:rsid w:val="00EF3BCF"/>
    <w:pPr>
      <w:suppressAutoHyphens w:val="0"/>
      <w:spacing w:before="100" w:beforeAutospacing="1" w:after="100" w:afterAutospacing="1"/>
    </w:pPr>
    <w:rPr>
      <w:lang w:eastAsia="ru-RU"/>
    </w:rPr>
  </w:style>
  <w:style w:type="paragraph" w:customStyle="1" w:styleId="xl69">
    <w:name w:val="xl69"/>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70">
    <w:name w:val="xl70"/>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71">
    <w:name w:val="xl71"/>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bottom"/>
    </w:pPr>
    <w:rPr>
      <w:b/>
      <w:bCs/>
      <w:color w:val="000000"/>
      <w:sz w:val="18"/>
      <w:szCs w:val="18"/>
      <w:lang w:eastAsia="ru-RU"/>
    </w:rPr>
  </w:style>
  <w:style w:type="paragraph" w:customStyle="1" w:styleId="xl72">
    <w:name w:val="xl72"/>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bottom"/>
    </w:pPr>
    <w:rPr>
      <w:color w:val="000000"/>
      <w:sz w:val="18"/>
      <w:szCs w:val="18"/>
      <w:lang w:eastAsia="ru-RU"/>
    </w:rPr>
  </w:style>
  <w:style w:type="paragraph" w:customStyle="1" w:styleId="xl73">
    <w:name w:val="xl73"/>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74">
    <w:name w:val="xl74"/>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75">
    <w:name w:val="xl75"/>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76">
    <w:name w:val="xl76"/>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ru-RU"/>
    </w:rPr>
  </w:style>
  <w:style w:type="paragraph" w:customStyle="1" w:styleId="xl77">
    <w:name w:val="xl77"/>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78">
    <w:name w:val="xl78"/>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79">
    <w:name w:val="xl79"/>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bottom"/>
    </w:pPr>
    <w:rPr>
      <w:color w:val="000000"/>
      <w:sz w:val="18"/>
      <w:szCs w:val="18"/>
      <w:lang w:eastAsia="ru-RU"/>
    </w:rPr>
  </w:style>
  <w:style w:type="paragraph" w:customStyle="1" w:styleId="xl80">
    <w:name w:val="xl80"/>
    <w:basedOn w:val="a"/>
    <w:rsid w:val="00EF3BCF"/>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textAlignment w:val="bottom"/>
    </w:pPr>
    <w:rPr>
      <w:color w:val="000000"/>
      <w:sz w:val="18"/>
      <w:szCs w:val="18"/>
      <w:lang w:eastAsia="ru-RU"/>
    </w:rPr>
  </w:style>
  <w:style w:type="paragraph" w:customStyle="1" w:styleId="xl81">
    <w:name w:val="xl81"/>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bottom"/>
    </w:pPr>
    <w:rPr>
      <w:color w:val="000000"/>
      <w:sz w:val="18"/>
      <w:szCs w:val="18"/>
      <w:lang w:eastAsia="ru-RU"/>
    </w:rPr>
  </w:style>
  <w:style w:type="paragraph" w:customStyle="1" w:styleId="xl82">
    <w:name w:val="xl82"/>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3">
    <w:name w:val="xl83"/>
    <w:basedOn w:val="a"/>
    <w:rsid w:val="00EF3BCF"/>
    <w:pPr>
      <w:suppressAutoHyphens w:val="0"/>
      <w:spacing w:before="100" w:beforeAutospacing="1" w:after="100" w:afterAutospacing="1"/>
      <w:jc w:val="right"/>
    </w:pPr>
    <w:rPr>
      <w:sz w:val="18"/>
      <w:szCs w:val="18"/>
      <w:lang w:eastAsia="ru-RU"/>
    </w:rPr>
  </w:style>
  <w:style w:type="paragraph" w:customStyle="1" w:styleId="xl84">
    <w:name w:val="xl84"/>
    <w:basedOn w:val="a"/>
    <w:rsid w:val="00EF3BCF"/>
    <w:pPr>
      <w:suppressAutoHyphens w:val="0"/>
      <w:spacing w:before="100" w:beforeAutospacing="1" w:after="100" w:afterAutospacing="1"/>
    </w:pPr>
    <w:rPr>
      <w:sz w:val="18"/>
      <w:szCs w:val="18"/>
      <w:lang w:eastAsia="ru-RU"/>
    </w:rPr>
  </w:style>
  <w:style w:type="paragraph" w:customStyle="1" w:styleId="xl85">
    <w:name w:val="xl85"/>
    <w:basedOn w:val="a"/>
    <w:rsid w:val="00EF3BCF"/>
    <w:pPr>
      <w:suppressAutoHyphens w:val="0"/>
      <w:spacing w:before="100" w:beforeAutospacing="1" w:after="100" w:afterAutospacing="1"/>
      <w:jc w:val="center"/>
    </w:pPr>
    <w:rPr>
      <w:b/>
      <w:bCs/>
      <w:color w:val="000000"/>
      <w:sz w:val="18"/>
      <w:szCs w:val="18"/>
      <w:lang w:eastAsia="ru-RU"/>
    </w:rPr>
  </w:style>
  <w:style w:type="paragraph" w:customStyle="1" w:styleId="xl86">
    <w:name w:val="xl86"/>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87">
    <w:name w:val="xl87"/>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bottom"/>
    </w:pPr>
    <w:rPr>
      <w:b/>
      <w:bCs/>
      <w:color w:val="000000"/>
      <w:sz w:val="18"/>
      <w:szCs w:val="18"/>
      <w:lang w:eastAsia="ru-RU"/>
    </w:rPr>
  </w:style>
  <w:style w:type="paragraph" w:customStyle="1" w:styleId="xl88">
    <w:name w:val="xl88"/>
    <w:basedOn w:val="a"/>
    <w:rsid w:val="00EF3BCF"/>
    <w:pPr>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89">
    <w:name w:val="xl89"/>
    <w:basedOn w:val="a"/>
    <w:rsid w:val="00EF3BC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0">
    <w:name w:val="xl90"/>
    <w:basedOn w:val="a"/>
    <w:rsid w:val="00EF3BCF"/>
    <w:pPr>
      <w:pBdr>
        <w:top w:val="single" w:sz="4" w:space="0" w:color="000000"/>
        <w:left w:val="single" w:sz="4" w:space="0" w:color="000000"/>
        <w:right w:val="single" w:sz="4" w:space="0" w:color="000000"/>
      </w:pBdr>
      <w:suppressAutoHyphens w:val="0"/>
      <w:spacing w:before="100" w:beforeAutospacing="1" w:after="100" w:afterAutospacing="1"/>
      <w:jc w:val="right"/>
      <w:textAlignment w:val="bottom"/>
    </w:pPr>
    <w:rPr>
      <w:color w:val="000000"/>
      <w:sz w:val="18"/>
      <w:szCs w:val="18"/>
      <w:lang w:eastAsia="ru-RU"/>
    </w:rPr>
  </w:style>
  <w:style w:type="paragraph" w:customStyle="1" w:styleId="xl91">
    <w:name w:val="xl91"/>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color w:val="000000"/>
      <w:sz w:val="18"/>
      <w:szCs w:val="18"/>
      <w:lang w:eastAsia="ru-RU"/>
    </w:rPr>
  </w:style>
  <w:style w:type="paragraph" w:customStyle="1" w:styleId="xl92">
    <w:name w:val="xl92"/>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color w:val="000000"/>
      <w:sz w:val="18"/>
      <w:szCs w:val="18"/>
      <w:lang w:eastAsia="ru-RU"/>
    </w:rPr>
  </w:style>
  <w:style w:type="paragraph" w:customStyle="1" w:styleId="xl93">
    <w:name w:val="xl93"/>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ru-RU"/>
    </w:rPr>
  </w:style>
  <w:style w:type="paragraph" w:customStyle="1" w:styleId="xl94">
    <w:name w:val="xl94"/>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5">
    <w:name w:val="xl95"/>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6">
    <w:name w:val="xl96"/>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7">
    <w:name w:val="xl97"/>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98">
    <w:name w:val="xl98"/>
    <w:basedOn w:val="a"/>
    <w:rsid w:val="00EF3BC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9">
    <w:name w:val="xl99"/>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00">
    <w:name w:val="xl100"/>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8"/>
      <w:szCs w:val="18"/>
      <w:lang w:eastAsia="ru-RU"/>
    </w:rPr>
  </w:style>
  <w:style w:type="paragraph" w:customStyle="1" w:styleId="xl101">
    <w:name w:val="xl101"/>
    <w:basedOn w:val="a"/>
    <w:rsid w:val="00EF3BC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02">
    <w:name w:val="xl102"/>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18"/>
      <w:szCs w:val="18"/>
      <w:lang w:eastAsia="ru-RU"/>
    </w:rPr>
  </w:style>
  <w:style w:type="paragraph" w:customStyle="1" w:styleId="xl103">
    <w:name w:val="xl103"/>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b/>
      <w:bCs/>
      <w:color w:val="000000"/>
      <w:sz w:val="18"/>
      <w:szCs w:val="18"/>
      <w:lang w:eastAsia="ru-RU"/>
    </w:rPr>
  </w:style>
  <w:style w:type="paragraph" w:customStyle="1" w:styleId="xl104">
    <w:name w:val="xl104"/>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bottom"/>
    </w:pPr>
    <w:rPr>
      <w:b/>
      <w:bCs/>
      <w:color w:val="000000"/>
      <w:sz w:val="18"/>
      <w:szCs w:val="18"/>
      <w:lang w:eastAsia="ru-RU"/>
    </w:rPr>
  </w:style>
  <w:style w:type="paragraph" w:customStyle="1" w:styleId="xl105">
    <w:name w:val="xl105"/>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8"/>
      <w:szCs w:val="18"/>
      <w:lang w:eastAsia="ru-RU"/>
    </w:rPr>
  </w:style>
  <w:style w:type="paragraph" w:customStyle="1" w:styleId="xl106">
    <w:name w:val="xl106"/>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07">
    <w:name w:val="xl107"/>
    <w:basedOn w:val="a"/>
    <w:rsid w:val="00EF3BCF"/>
    <w:pPr>
      <w:pBdr>
        <w:left w:val="single" w:sz="4" w:space="0" w:color="000000"/>
        <w:bottom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08">
    <w:name w:val="xl108"/>
    <w:basedOn w:val="a"/>
    <w:rsid w:val="00EF3BCF"/>
    <w:pPr>
      <w:pBdr>
        <w:left w:val="single" w:sz="4" w:space="0" w:color="auto"/>
        <w:bottom w:val="single" w:sz="4" w:space="0" w:color="auto"/>
        <w:right w:val="single" w:sz="4" w:space="0" w:color="auto"/>
      </w:pBdr>
      <w:suppressAutoHyphens w:val="0"/>
      <w:spacing w:before="100" w:beforeAutospacing="1" w:after="100" w:afterAutospacing="1"/>
      <w:textAlignment w:val="bottom"/>
    </w:pPr>
    <w:rPr>
      <w:b/>
      <w:bCs/>
      <w:color w:val="000000"/>
      <w:sz w:val="18"/>
      <w:szCs w:val="18"/>
      <w:lang w:eastAsia="ru-RU"/>
    </w:rPr>
  </w:style>
  <w:style w:type="paragraph" w:customStyle="1" w:styleId="xl109">
    <w:name w:val="xl109"/>
    <w:basedOn w:val="a"/>
    <w:rsid w:val="00EF3BCF"/>
    <w:pPr>
      <w:pBdr>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10">
    <w:name w:val="xl110"/>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11">
    <w:name w:val="xl111"/>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8"/>
      <w:szCs w:val="18"/>
      <w:lang w:eastAsia="ru-RU"/>
    </w:rPr>
  </w:style>
  <w:style w:type="paragraph" w:customStyle="1" w:styleId="xl112">
    <w:name w:val="xl112"/>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jc w:val="right"/>
      <w:textAlignment w:val="bottom"/>
    </w:pPr>
    <w:rPr>
      <w:b/>
      <w:bCs/>
      <w:color w:val="000000"/>
      <w:sz w:val="18"/>
      <w:szCs w:val="18"/>
      <w:lang w:eastAsia="ru-RU"/>
    </w:rPr>
  </w:style>
  <w:style w:type="paragraph" w:customStyle="1" w:styleId="xl113">
    <w:name w:val="xl113"/>
    <w:basedOn w:val="a"/>
    <w:rsid w:val="00EF3BCF"/>
    <w:pPr>
      <w:pBdr>
        <w:top w:val="single" w:sz="4" w:space="0" w:color="000000"/>
        <w:left w:val="single" w:sz="4" w:space="0" w:color="000000"/>
        <w:bottom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4">
    <w:name w:val="xl114"/>
    <w:basedOn w:val="a"/>
    <w:rsid w:val="00EF3BCF"/>
    <w:pPr>
      <w:pBdr>
        <w:top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5">
    <w:name w:val="xl115"/>
    <w:basedOn w:val="a"/>
    <w:rsid w:val="00EF3BCF"/>
    <w:pPr>
      <w:pBdr>
        <w:top w:val="single" w:sz="4" w:space="0" w:color="000000"/>
        <w:lef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6">
    <w:name w:val="xl116"/>
    <w:basedOn w:val="a"/>
    <w:rsid w:val="00EF3BCF"/>
    <w:pPr>
      <w:pBdr>
        <w:top w:val="single" w:sz="4" w:space="0" w:color="auto"/>
        <w:left w:val="single" w:sz="4" w:space="0" w:color="auto"/>
        <w:right w:val="single" w:sz="4" w:space="0" w:color="auto"/>
      </w:pBdr>
      <w:suppressAutoHyphens w:val="0"/>
      <w:spacing w:before="100" w:beforeAutospacing="1" w:after="100" w:afterAutospacing="1"/>
      <w:textAlignment w:val="bottom"/>
    </w:pPr>
    <w:rPr>
      <w:color w:val="000000"/>
      <w:sz w:val="18"/>
      <w:szCs w:val="18"/>
      <w:lang w:eastAsia="ru-RU"/>
    </w:rPr>
  </w:style>
  <w:style w:type="paragraph" w:customStyle="1" w:styleId="xl117">
    <w:name w:val="xl117"/>
    <w:basedOn w:val="a"/>
    <w:rsid w:val="00EF3BCF"/>
    <w:pPr>
      <w:pBdr>
        <w:top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8">
    <w:name w:val="xl118"/>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b/>
      <w:bCs/>
      <w:color w:val="000000"/>
      <w:sz w:val="18"/>
      <w:szCs w:val="18"/>
      <w:lang w:eastAsia="ru-RU"/>
    </w:rPr>
  </w:style>
  <w:style w:type="paragraph" w:customStyle="1" w:styleId="xl119">
    <w:name w:val="xl119"/>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bottom"/>
    </w:pPr>
    <w:rPr>
      <w:color w:val="000000"/>
      <w:sz w:val="18"/>
      <w:szCs w:val="18"/>
      <w:lang w:eastAsia="ru-RU"/>
    </w:rPr>
  </w:style>
  <w:style w:type="paragraph" w:customStyle="1" w:styleId="xl120">
    <w:name w:val="xl120"/>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bottom"/>
    </w:pPr>
    <w:rPr>
      <w:color w:val="000000"/>
      <w:sz w:val="18"/>
      <w:szCs w:val="18"/>
      <w:lang w:eastAsia="ru-RU"/>
    </w:rPr>
  </w:style>
  <w:style w:type="paragraph" w:customStyle="1" w:styleId="xl121">
    <w:name w:val="xl121"/>
    <w:basedOn w:val="a"/>
    <w:rsid w:val="00EF3BCF"/>
    <w:pPr>
      <w:suppressAutoHyphens w:val="0"/>
      <w:spacing w:before="100" w:beforeAutospacing="1" w:after="100" w:afterAutospacing="1"/>
      <w:textAlignment w:val="bottom"/>
    </w:pPr>
    <w:rPr>
      <w:color w:val="000000"/>
      <w:sz w:val="18"/>
      <w:szCs w:val="18"/>
      <w:lang w:eastAsia="ru-RU"/>
    </w:rPr>
  </w:style>
  <w:style w:type="paragraph" w:customStyle="1" w:styleId="xl122">
    <w:name w:val="xl122"/>
    <w:basedOn w:val="a"/>
    <w:rsid w:val="00EF3BCF"/>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pPr>
    <w:rPr>
      <w:color w:val="000000"/>
      <w:sz w:val="18"/>
      <w:szCs w:val="18"/>
      <w:lang w:eastAsia="ru-RU"/>
    </w:rPr>
  </w:style>
  <w:style w:type="paragraph" w:customStyle="1" w:styleId="xl123">
    <w:name w:val="xl123"/>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bottom"/>
    </w:pPr>
    <w:rPr>
      <w:color w:val="000000"/>
      <w:sz w:val="18"/>
      <w:szCs w:val="18"/>
      <w:lang w:eastAsia="ru-RU"/>
    </w:rPr>
  </w:style>
  <w:style w:type="paragraph" w:customStyle="1" w:styleId="xl124">
    <w:name w:val="xl124"/>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25">
    <w:name w:val="xl125"/>
    <w:basedOn w:val="a"/>
    <w:rsid w:val="00EF3BCF"/>
    <w:pPr>
      <w:suppressAutoHyphens w:val="0"/>
      <w:spacing w:before="100" w:beforeAutospacing="1" w:after="100" w:afterAutospacing="1"/>
      <w:jc w:val="right"/>
    </w:pPr>
    <w:rPr>
      <w:sz w:val="18"/>
      <w:szCs w:val="18"/>
      <w:lang w:eastAsia="ru-RU"/>
    </w:rPr>
  </w:style>
  <w:style w:type="paragraph" w:customStyle="1" w:styleId="xl126">
    <w:name w:val="xl126"/>
    <w:basedOn w:val="a"/>
    <w:rsid w:val="00EF3BCF"/>
    <w:pPr>
      <w:suppressAutoHyphens w:val="0"/>
      <w:spacing w:before="100" w:beforeAutospacing="1" w:after="100" w:afterAutospacing="1"/>
    </w:pPr>
    <w:rPr>
      <w:sz w:val="18"/>
      <w:szCs w:val="18"/>
      <w:lang w:eastAsia="ru-RU"/>
    </w:rPr>
  </w:style>
  <w:style w:type="paragraph" w:customStyle="1" w:styleId="xl127">
    <w:name w:val="xl127"/>
    <w:basedOn w:val="a"/>
    <w:rsid w:val="00EF3BCF"/>
    <w:pPr>
      <w:suppressAutoHyphens w:val="0"/>
      <w:spacing w:before="100" w:beforeAutospacing="1" w:after="100" w:afterAutospacing="1"/>
      <w:jc w:val="center"/>
    </w:pPr>
    <w:rPr>
      <w:b/>
      <w:bCs/>
      <w:color w:val="000000"/>
      <w:sz w:val="18"/>
      <w:szCs w:val="18"/>
      <w:lang w:eastAsia="ru-RU"/>
    </w:rPr>
  </w:style>
  <w:style w:type="paragraph" w:customStyle="1" w:styleId="xl128">
    <w:name w:val="xl128"/>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29">
    <w:name w:val="xl129"/>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color w:val="000000"/>
      <w:sz w:val="18"/>
      <w:szCs w:val="18"/>
      <w:lang w:eastAsia="ru-RU"/>
    </w:rPr>
  </w:style>
  <w:style w:type="paragraph" w:customStyle="1" w:styleId="xl130">
    <w:name w:val="xl130"/>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sz w:val="18"/>
      <w:szCs w:val="18"/>
      <w:lang w:eastAsia="ru-RU"/>
    </w:rPr>
  </w:style>
  <w:style w:type="paragraph" w:customStyle="1" w:styleId="xl131">
    <w:name w:val="xl131"/>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sz w:val="18"/>
      <w:szCs w:val="18"/>
      <w:lang w:eastAsia="ru-RU"/>
    </w:rPr>
  </w:style>
  <w:style w:type="paragraph" w:customStyle="1" w:styleId="xl132">
    <w:name w:val="xl132"/>
    <w:basedOn w:val="a"/>
    <w:rsid w:val="00EF3BCF"/>
    <w:pPr>
      <w:suppressAutoHyphens w:val="0"/>
      <w:spacing w:before="100" w:beforeAutospacing="1" w:after="100" w:afterAutospacing="1"/>
    </w:pPr>
    <w:rPr>
      <w:sz w:val="18"/>
      <w:szCs w:val="18"/>
      <w:lang w:eastAsia="ru-RU"/>
    </w:rPr>
  </w:style>
  <w:style w:type="paragraph" w:customStyle="1" w:styleId="xl133">
    <w:name w:val="xl133"/>
    <w:basedOn w:val="a"/>
    <w:rsid w:val="00EF3BCF"/>
    <w:pPr>
      <w:suppressAutoHyphens w:val="0"/>
      <w:spacing w:before="100" w:beforeAutospacing="1" w:after="100" w:afterAutospacing="1"/>
    </w:pPr>
    <w:rPr>
      <w:sz w:val="18"/>
      <w:szCs w:val="18"/>
      <w:lang w:eastAsia="ru-RU"/>
    </w:rPr>
  </w:style>
  <w:style w:type="paragraph" w:customStyle="1" w:styleId="xl134">
    <w:name w:val="xl134"/>
    <w:basedOn w:val="a"/>
    <w:rsid w:val="00EF3BCF"/>
    <w:pPr>
      <w:pBdr>
        <w:top w:val="single" w:sz="4" w:space="0" w:color="auto"/>
        <w:left w:val="single" w:sz="4" w:space="0" w:color="auto"/>
        <w:right w:val="single" w:sz="4" w:space="0" w:color="auto"/>
      </w:pBdr>
      <w:suppressAutoHyphens w:val="0"/>
      <w:spacing w:before="100" w:beforeAutospacing="1" w:after="100" w:afterAutospacing="1"/>
      <w:textAlignment w:val="bottom"/>
    </w:pPr>
    <w:rPr>
      <w:sz w:val="18"/>
      <w:szCs w:val="18"/>
      <w:lang w:eastAsia="ru-RU"/>
    </w:rPr>
  </w:style>
  <w:style w:type="paragraph" w:customStyle="1" w:styleId="xl67">
    <w:name w:val="xl67"/>
    <w:basedOn w:val="a"/>
    <w:rsid w:val="00EF3BCF"/>
    <w:pPr>
      <w:suppressAutoHyphens w:val="0"/>
      <w:spacing w:before="100" w:beforeAutospacing="1" w:after="100" w:afterAutospacing="1"/>
      <w:jc w:val="right"/>
    </w:pPr>
    <w:rPr>
      <w:lang w:eastAsia="ru-RU"/>
    </w:rPr>
  </w:style>
  <w:style w:type="paragraph" w:customStyle="1" w:styleId="xl68">
    <w:name w:val="xl68"/>
    <w:basedOn w:val="a"/>
    <w:rsid w:val="00EF3BC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2024-03-04T10:02:00Z</dcterms:created>
  <dcterms:modified xsi:type="dcterms:W3CDTF">2024-03-04T10:15:00Z</dcterms:modified>
</cp:coreProperties>
</file>