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4" w:rsidRPr="00651752" w:rsidRDefault="000E50D4" w:rsidP="000E50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Информационный бюллетень Апраксинского сельского поселения Чамзинского муниципального района Республики Мордовия</w:t>
      </w:r>
    </w:p>
    <w:p w:rsidR="000E50D4" w:rsidRPr="00651752" w:rsidRDefault="000E50D4" w:rsidP="000E50D4">
      <w:pPr>
        <w:spacing w:after="200" w:line="276" w:lineRule="auto"/>
        <w:rPr>
          <w:rFonts w:ascii="Calibri" w:eastAsia="Calibri" w:hAnsi="Calibri" w:cs="Calibri"/>
          <w:b/>
          <w:sz w:val="52"/>
          <w:lang w:eastAsia="ru-RU"/>
        </w:rPr>
      </w:pPr>
      <w:r w:rsidRPr="000E50D4">
        <w:rPr>
          <w:rFonts w:ascii="Calibri" w:eastAsia="Calibri" w:hAnsi="Calibri" w:cs="Calibri"/>
          <w:b/>
          <w:sz w:val="52"/>
          <w:lang w:eastAsia="ru-RU"/>
        </w:rPr>
        <w:t xml:space="preserve">                                </w:t>
      </w:r>
      <w:r w:rsidR="00651752">
        <w:rPr>
          <w:rFonts w:ascii="Calibri" w:eastAsia="Calibri" w:hAnsi="Calibri" w:cs="Calibri"/>
          <w:b/>
          <w:sz w:val="52"/>
          <w:lang w:eastAsia="ru-RU"/>
        </w:rPr>
        <w:t xml:space="preserve">       </w:t>
      </w:r>
      <w:r w:rsidRPr="000E50D4">
        <w:rPr>
          <w:rFonts w:ascii="Calibri" w:eastAsia="Calibri" w:hAnsi="Calibri" w:cs="Calibri"/>
          <w:b/>
          <w:sz w:val="52"/>
          <w:lang w:eastAsia="ru-RU"/>
        </w:rPr>
        <w:t>№</w:t>
      </w:r>
      <w:r w:rsidR="00C31C7B">
        <w:rPr>
          <w:rFonts w:ascii="Calibri" w:eastAsia="Calibri" w:hAnsi="Calibri" w:cs="Calibri"/>
          <w:b/>
          <w:sz w:val="52"/>
          <w:lang w:eastAsia="ru-RU"/>
        </w:rPr>
        <w:t>1</w:t>
      </w:r>
      <w:r w:rsidR="00675853">
        <w:rPr>
          <w:rFonts w:ascii="Calibri" w:eastAsia="Calibri" w:hAnsi="Calibri" w:cs="Calibri"/>
          <w:b/>
          <w:sz w:val="52"/>
          <w:lang w:eastAsia="ru-RU"/>
        </w:rPr>
        <w:t>7</w:t>
      </w:r>
    </w:p>
    <w:p w:rsidR="000E50D4" w:rsidRDefault="00C23282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ПЯТНИЦА</w:t>
      </w:r>
      <w:r w:rsidR="000E50D4"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</w:t>
      </w:r>
      <w:r w:rsidR="0067585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27</w:t>
      </w:r>
      <w:r w:rsidR="00E413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.0</w:t>
      </w:r>
      <w:r w:rsidR="0067585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6</w:t>
      </w:r>
      <w:r w:rsidR="00E413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</w:t>
      </w:r>
      <w:r w:rsidR="00247B3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202</w:t>
      </w:r>
      <w:r w:rsidR="004709A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</w:t>
      </w:r>
    </w:p>
    <w:p w:rsidR="00794BF6" w:rsidRDefault="0013379D" w:rsidP="001979B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3379D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br/>
      </w:r>
      <w:r w:rsidR="0067585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Прокуратура информирует</w:t>
      </w:r>
    </w:p>
    <w:p w:rsidR="00675853" w:rsidRPr="00675853" w:rsidRDefault="00675853" w:rsidP="00675853">
      <w:pPr>
        <w:widowControl w:val="0"/>
        <w:numPr>
          <w:ilvl w:val="0"/>
          <w:numId w:val="22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16.06.2025 прокурором Чамзинского района утверждено обвинительное заключение по обвинению 34-летнего безработного уроженца Чамзинского района Б. в совершении преступления, предусмотренного ч. 3 ст. 30, ч. 1 ст. 105 УК РФ (покушение на убийство).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ходе расследования уголовного дела установлено, что 30.03.2025 в ночное время в подъезде одного из многоквартирных домов </w:t>
      </w:r>
      <w:proofErr w:type="spellStart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р.п</w:t>
      </w:r>
      <w:proofErr w:type="spellEnd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Комсомольский Чамзинского района Б., из-за ранее возникших личных неприязненных отношений к знакомой 30-летней местной жительнице Б., желая причинения смерти последней, подождал её в подъезде дома проживания, где в последующем нанес ножом не менее 22 ударов в область расположения жизненно важных органов, после чего покинул место преступления. Смерть потерпевшей не наступила только благодаря своевременно оказанной медицинской помощи.</w:t>
      </w:r>
    </w:p>
    <w:p w:rsidR="00675853" w:rsidRPr="00675853" w:rsidRDefault="00675853" w:rsidP="00675853">
      <w:pPr>
        <w:widowControl w:val="0"/>
        <w:spacing w:after="32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После утверждения обвинительного заключения уголовное дело направлено для рассмотрения по существу в Чамзинский районный суд Республики Мордовия.</w:t>
      </w:r>
    </w:p>
    <w:p w:rsidR="00675853" w:rsidRPr="00675853" w:rsidRDefault="00675853" w:rsidP="00675853">
      <w:pPr>
        <w:widowControl w:val="0"/>
        <w:numPr>
          <w:ilvl w:val="0"/>
          <w:numId w:val="22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Прокурором Чамзинского района 24.06.2025 утверждено обвинительное заключение по уголовному делу по обвинению 16-летнего жителя </w:t>
      </w:r>
      <w:proofErr w:type="spellStart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р.п</w:t>
      </w:r>
      <w:proofErr w:type="spellEnd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Чамзинка Д. в совершении преступления, предусмотренного ч. 4 ст. 111 УК РФ (умышленное причинение тяжкого вреда здоровью, опасного для жизни человека, повлекшего по неосторожности смерть потерпевшего).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версии следствия 06 января 2025 года несовершеннолетний Д. обратился к ранее знакомому 49-летнему жителю </w:t>
      </w:r>
      <w:proofErr w:type="spellStart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р.п</w:t>
      </w:r>
      <w:proofErr w:type="spellEnd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Чамзинка Л. с просьбой одолжить ему денежные средства, на что получил отказ. При этом разговор на указанную тему между данными лицами перешел в словесный конфликт, в результате которого на почве сложившихся личных неприязненных отношений несовершеннолетний, находясь в квартире потерпевшего, нанес последнему не менее 4 ударов, в том числе 1 удар ногой по голове. В результате потерпевший скончался в больнице от отека головного мозга.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Уголовное дело направлено для рассмотрения по существу в Чамзинский районный суд Республики Мордовия.</w:t>
      </w:r>
    </w:p>
    <w:p w:rsidR="00675853" w:rsidRPr="00675853" w:rsidRDefault="00675853" w:rsidP="00675853">
      <w:pPr>
        <w:widowControl w:val="0"/>
        <w:spacing w:after="32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Уголовным кодексом РФ за данное преступление предусмотрено наказание в виде лишения свободы на срок до пятнадцати лет с ограничением свободы на срок до двух лет либо без такового (с учетом особенностей назначения наказания </w:t>
      </w: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несовершеннолетним).</w:t>
      </w:r>
    </w:p>
    <w:p w:rsidR="00675853" w:rsidRPr="00675853" w:rsidRDefault="00675853" w:rsidP="00675853">
      <w:pPr>
        <w:widowControl w:val="0"/>
        <w:numPr>
          <w:ilvl w:val="0"/>
          <w:numId w:val="22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иску прокурора судом в пользу пенсионера с «</w:t>
      </w:r>
      <w:proofErr w:type="spellStart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дроппера</w:t>
      </w:r>
      <w:proofErr w:type="spellEnd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 взыскано неосновательное обогащение.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02 февраля 2024 года 65-летнему пенсионеру, жителю п. Комсомольский Чамзинского района, на мобильный телефон позвонил незнакомый, и под предлогом продления срока действия абонентского номера, обманув и введя в заблуждение, склонил к переводу денежных средств в сумме 400 тыс. рублей 48</w:t>
      </w: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летнему жителю г. Казани.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заявлению пенсионера прокурор района в его интересах обратился в Ново-Савиновский районный суд г. Казани с иском к лицу, неосновательно обогатившемуся за счет пенсионера. Решением суда иск удовлетворен.</w:t>
      </w:r>
    </w:p>
    <w:p w:rsidR="00675853" w:rsidRPr="00675853" w:rsidRDefault="00675853" w:rsidP="00675853">
      <w:pPr>
        <w:widowControl w:val="0"/>
        <w:spacing w:after="367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Решение суда в законную силу не вступило, его исполнение находится на контроле прокуратуры района.</w:t>
      </w:r>
    </w:p>
    <w:p w:rsidR="00675853" w:rsidRPr="00675853" w:rsidRDefault="00675853" w:rsidP="00675853">
      <w:pPr>
        <w:widowControl w:val="0"/>
        <w:numPr>
          <w:ilvl w:val="0"/>
          <w:numId w:val="22"/>
        </w:numPr>
        <w:tabs>
          <w:tab w:val="left" w:pos="1096"/>
        </w:tabs>
        <w:spacing w:after="313" w:line="28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Усилен контроль в миграционной сфере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Как следует из </w:t>
      </w:r>
      <w:hyperlink r:id="rId7" w:history="1">
        <w:r w:rsidRPr="0067585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 w:bidi="ru-RU"/>
          </w:rPr>
          <w:t>Указа Президента Российской Федерации от 30.12.2024</w:t>
        </w:r>
      </w:hyperlink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hyperlink r:id="rId8" w:history="1">
        <w:r w:rsidRPr="0067585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 w:bidi="ru-RU"/>
          </w:rPr>
          <w:t>№ 1126 «О временных мерах по урегулированию правового положения</w:t>
        </w:r>
      </w:hyperlink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hyperlink r:id="rId9" w:history="1">
        <w:r w:rsidRPr="0067585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 w:bidi="ru-RU"/>
          </w:rPr>
          <w:t>отдельных категорий иностранных граждан и лиц без гражданства в Российской</w:t>
        </w:r>
      </w:hyperlink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hyperlink r:id="rId10" w:history="1">
        <w:r w:rsidRPr="0067585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 w:bidi="ru-RU"/>
          </w:rPr>
          <w:t>Федерации в связи с применением режима высылки»</w:t>
        </w:r>
      </w:hyperlink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вступившего в силу с 1 января 2025 г., нелегальные мигранты, которые должны быть включены в реестр контролируемых лиц, обязаны либо самостоятельно выехать из России либо за 4 месяца (с 1 января по 30 апреля 2025 г.) урегулировать свое правовое положение в нашем государстве.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Названным Указом Президента Российской Федерации установлено, при каких условиях иностранцы могут урегулировать свое правовое положение без выезда, куда подаются соответствующие заявления.</w:t>
      </w:r>
    </w:p>
    <w:p w:rsidR="00675853" w:rsidRPr="00675853" w:rsidRDefault="00675853" w:rsidP="00675853">
      <w:pPr>
        <w:widowControl w:val="0"/>
        <w:spacing w:after="367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отношении иностранцев, заключивших контракт о прохождении военной службы в Вооруженных Силах Российской Федерации или воинских формированиях, прекращают действие и не подлежат исполнению ранее принятые решения о депортации, </w:t>
      </w:r>
      <w:proofErr w:type="spellStart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реадмиссии</w:t>
      </w:r>
      <w:proofErr w:type="spellEnd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неразрешении</w:t>
      </w:r>
      <w:proofErr w:type="spellEnd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въезда в Россию, нежелательности пребывания (проживания) в ней, сокращении срока временного пребывания.</w:t>
      </w:r>
    </w:p>
    <w:p w:rsidR="00675853" w:rsidRPr="00675853" w:rsidRDefault="00675853" w:rsidP="00675853">
      <w:pPr>
        <w:widowControl w:val="0"/>
        <w:numPr>
          <w:ilvl w:val="0"/>
          <w:numId w:val="22"/>
        </w:numPr>
        <w:tabs>
          <w:tab w:val="left" w:pos="1096"/>
        </w:tabs>
        <w:spacing w:after="313" w:line="28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телефонном мошенничестве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начала 2025 года в республике возбуждено более 940 уголовных дел о «телефонных» и «интернет» мошенничествах (+ 19 уголовных дел за последнюю неделю).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Причиненный ущерб составил более 156 млн рублей (+4,1 млн рублей за прошедшую неделю).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Граждане переводили и отдавали мошенникам свои деньги под предлогом аннулирования заявок на кредит, оказания услуг, приобретения товаров, получения заработка на интернет-площадках, блокировки подозрительных транзакций.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Так, 54-летняя жительница республики, действуя по указания </w:t>
      </w:r>
      <w:proofErr w:type="spellStart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лжесотрудников</w:t>
      </w:r>
      <w:proofErr w:type="spellEnd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портала «</w:t>
      </w:r>
      <w:proofErr w:type="spellStart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Госуслуги</w:t>
      </w:r>
      <w:proofErr w:type="spellEnd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 и Центрального банка России, под предлогом </w:t>
      </w: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защиты от несанкционированных списаний перевела на «безопасный счет» денежные средства в сумме более 500 тыс. рублей.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Граждане, будьте внимательны!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Избегайте телефонных разговоров с подозрительными людьми, которые представляются сотрудниками банка и иных </w:t>
      </w:r>
      <w:proofErr w:type="spellStart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финансковых</w:t>
      </w:r>
      <w:proofErr w:type="spellEnd"/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учреждений, не бойтесь прервать разговор, просто кладите трубку.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Внимательно читайте СМС сообщения, приходящие из банка.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 покупайте товар в интернет-магазинах по явно заниженной стоимости, так как это очевидно мошенники.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сети «Интернет» не переходите по ссылкам на неизвестные сайты.</w:t>
      </w:r>
    </w:p>
    <w:p w:rsidR="00675853" w:rsidRPr="00675853" w:rsidRDefault="00675853" w:rsidP="00675853">
      <w:pPr>
        <w:widowControl w:val="0"/>
        <w:spacing w:after="300" w:line="32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каждым разом мошенники прибегают к новым уловкам, чтобы выманить у вас сбережения!</w:t>
      </w:r>
    </w:p>
    <w:p w:rsidR="00675853" w:rsidRPr="00675853" w:rsidRDefault="00675853" w:rsidP="00675853">
      <w:pPr>
        <w:widowControl w:val="0"/>
        <w:numPr>
          <w:ilvl w:val="0"/>
          <w:numId w:val="22"/>
        </w:numPr>
        <w:tabs>
          <w:tab w:val="left" w:pos="1358"/>
        </w:tabs>
        <w:spacing w:after="304" w:line="326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Установлена ежемесячная социальная выплата детям военнослужащих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Указом Президента Российской Федерации от 26.12.2024 № 1110 «О ежемесячной социальной выплате детям отдельных категорий военнослужащих» установлена ежемесячная социальная выплата детям военнослужащих, захваченных в плен или пропавших без вести в период участия в специальной военной операции либо при выполнении задач на территориях проведения контртеррористической операции или специальных задач на территории Сирийской Арабской Республики, в размере, равном величине прожиточного минимума для детей, установленной в субъекте Российской Федерации (по месту жительства детей) в соответствии с Федеральным законом от 24.10.1997 № 134-ФЗ «О прожиточном минимуме в Российской Федерации».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Ежемесячная социальная выплата, установленная настоящим Указом, осуществляется соответственно:</w:t>
      </w:r>
    </w:p>
    <w:p w:rsidR="00675853" w:rsidRPr="00675853" w:rsidRDefault="00675853" w:rsidP="00675853">
      <w:pPr>
        <w:widowControl w:val="0"/>
        <w:tabs>
          <w:tab w:val="left" w:pos="109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со дня, указанного в приказе командира (начальника), содержащем сведения о захвате военнослужащего в плен, но не ранее чем с 1 декабря 2024 г., - за период нахождения в плену;</w:t>
      </w:r>
    </w:p>
    <w:p w:rsidR="00675853" w:rsidRPr="00675853" w:rsidRDefault="00675853" w:rsidP="00675853">
      <w:pPr>
        <w:widowControl w:val="0"/>
        <w:tabs>
          <w:tab w:val="left" w:pos="1099"/>
        </w:tabs>
        <w:spacing w:after="30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со дня, указанного в приказе командира (начальника), содержащем сведения о пропаже без вести военнослужащего, но не ранее чем с 1 декабря 2024 г., - не более чем в течение шести месяцев со дня, указанного в приказе командира.</w:t>
      </w:r>
    </w:p>
    <w:p w:rsidR="00675853" w:rsidRPr="00675853" w:rsidRDefault="00675853" w:rsidP="00675853">
      <w:pPr>
        <w:widowControl w:val="0"/>
        <w:numPr>
          <w:ilvl w:val="0"/>
          <w:numId w:val="22"/>
        </w:numPr>
        <w:tabs>
          <w:tab w:val="left" w:pos="109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Каков порядок назначения и осуществления единовременных выплат участникам боевых действий на территориях ДНР и ЛНР, ставшими инвалидами в результате полученного увечья?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Текст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Постановлением Правительства Российской Федерации от 12.06.2025 № 891 утверждены Правила назначения и осуществления единовременной выплаты, установленной Указом Президента Российской Федерации от 10.03.2025 № 137.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Право на получение выплаты возникает у лиц, принимавших участие в боевых действиях с 11 мая 2014 года в составе воинских формирований и органов ЛНР и ДНР, Народной милиции ЛНР, Вооруженных Сил ДНР, которым установлена инвалидность в результате полученного увечья.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Для реализации данного права, необходимо обратиться в военный комиссариат муниципального образования, территориальный орган МВД России или территориальный орган безопасности по месту жительства с заявлением в письменном виде по приведенной в Правилах форме, с приложением установленных документов.</w:t>
      </w:r>
    </w:p>
    <w:p w:rsidR="00675853" w:rsidRPr="00675853" w:rsidRDefault="00675853" w:rsidP="00675853">
      <w:pPr>
        <w:widowControl w:val="0"/>
        <w:spacing w:after="347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Решение о назначении единовременной выплаты оформляется соответствующим приказом.</w:t>
      </w:r>
    </w:p>
    <w:p w:rsidR="00675853" w:rsidRPr="00675853" w:rsidRDefault="00675853" w:rsidP="00675853">
      <w:pPr>
        <w:widowControl w:val="0"/>
        <w:numPr>
          <w:ilvl w:val="0"/>
          <w:numId w:val="22"/>
        </w:numPr>
        <w:tabs>
          <w:tab w:val="left" w:pos="1111"/>
        </w:tabs>
        <w:spacing w:after="293" w:line="28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чем особенность режима ненормированного рабочего дня?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Особенность режима ненормированного рабочего дня заключается в том, что отдельные сотрудники могут привлекаться к работе за пределами обычного графика по распоряжению работодателя. При этом такие переработки должны быть эпизодическими и обоснованными.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Согласно Трудовому кодексу РФ (ч. 2 ст. 57, ч. 1 ст. 101), режим ненормированного дня должен быть прописан в трудовом договоре. Перечень должностей, на которые может распространяться такой режим, утверждается коллективным договором или локальным нормативным актом с учётом мнения представителей работников.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Если сотрудник работает неполную неделю, но полный день, ненормированный график может быть установлен без перевода на полную занятость. Для привлечения к сверхурочной работе достаточно внутреннего распоряжения работодателя - согласие сотрудника не требуется. Порядок издания такого документа законодательством не регламентируется.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Работодатель может вызвать работника как до начала, так и после окончания основного рабочего времени. Закон не ограничивает продолжительность дополнительной работы, однако она не должна становиться системой. Обычно это допускается не более трёх раз в неделю и только при наличии реальной необходимости.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Несмотря на особый режим, сотрудник остаётся под защитой общих правил: он имеет право на отдых в выходные и праздничные дни. В случае их совпадения с работой, оплата производится не менее чем в двойном размере (ст. 113, ч. 1, 3, 4 ст. 153 ТК РФ). По желанию сотрудника вместо повышенной оплаты может быть предоставлен день отдыха, который оплачивается в одинарном размере.</w:t>
      </w:r>
    </w:p>
    <w:p w:rsidR="00675853" w:rsidRPr="00675853" w:rsidRDefault="00675853" w:rsidP="00675853">
      <w:pPr>
        <w:widowControl w:val="0"/>
        <w:spacing w:after="32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систематическом нарушении порядка привлечения к работе (например, постоянных переработках), работник вправе обратиться в инспекцию труда или суд для защиты своих прав.</w:t>
      </w:r>
    </w:p>
    <w:p w:rsidR="00675853" w:rsidRPr="00675853" w:rsidRDefault="00675853" w:rsidP="00675853">
      <w:pPr>
        <w:widowControl w:val="0"/>
        <w:numPr>
          <w:ilvl w:val="0"/>
          <w:numId w:val="22"/>
        </w:numPr>
        <w:tabs>
          <w:tab w:val="left" w:pos="1066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Есть ли особенности привлечения к ответственности за нарушение требований пожарной безопасности?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Текст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Нарушение требований пожарной безопасности представляет собой особую категорию правонарушений, угрожающих жизни и здоровью людей, а также имуществу. Такие деяния регулируются не только административным законодательством, но и в ряде случаев могут повлечь уголовную ответственность.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Согласно статье 20.4 КоАП РФ, нарушением считается неисполнение или </w:t>
      </w: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ненадлежащее исполнение обязанностей по обеспечению пожарной безопасности, установленных Федеральным законом №69-ФЗ «О пожарной безопасности». Ответственность может наступить для юридических лиц и индивидуальных предпринимателей, если они не провели необходимые противопожарные мероприятия, не обучили сотрудников действиям при возгорании, либо допустили эксплуатацию зданий и сооружений с нарушениями требований пожарной безопасности.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Для привлечения к административной ответственности достаточно составления протокола должностным лицом органа государственного пожарного надзора. При этом доказывание наличия вины лица в совершении данного правонарушения не требуется — ответственность наступает объективно, то есть сам факт нарушения является достаточным основанием для привлечения к ответственности.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Кроме того, частью 4 статьи 20.4 КоАП РФ предусмотрена повышенная ответственность за повторное нарушение, совершенное в течение года после наложения административного взыскания за аналогичное деяние. Санкция предусматривает наложение штрафа в увеличенном размере либо дисквалификацию должностных лиц.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случае, если нарушение повлекло причинение вреда здоровью или смерть человека, либо значительный материальный ущерб, применяется статья 219 УК РФ - оказание услуг, не отвечающих требованиям безопасности, либо ч. 2 ст. 219 УК РФ - причинение смерти по неосторожности вследствие ненадлежащего исполнения обязанностей по обеспечению безопасности.</w:t>
      </w:r>
    </w:p>
    <w:p w:rsidR="00675853" w:rsidRPr="00675853" w:rsidRDefault="00675853" w:rsidP="00675853">
      <w:pPr>
        <w:widowControl w:val="0"/>
        <w:spacing w:after="32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Таким образом, соблюдение требований пожарной безопасности — это не формальность, а обязательное условие деятельности организаций и ИП, от которого зависит жизнь и здоровье граждан. Нарушение этих требований может повлечь не только административное, но и уголовное наказание.</w:t>
      </w:r>
    </w:p>
    <w:p w:rsidR="00675853" w:rsidRPr="00675853" w:rsidRDefault="00675853" w:rsidP="00675853">
      <w:pPr>
        <w:widowControl w:val="0"/>
        <w:numPr>
          <w:ilvl w:val="0"/>
          <w:numId w:val="22"/>
        </w:numPr>
        <w:tabs>
          <w:tab w:val="left" w:pos="123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Внесены изменения в трудовое законодательство.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Текст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1 сентября 2025 года вступает в силу постановление Правительства Российской Федерации от 24.03.2025 № 351 «О предоставлении отпусков работникам, усыновившим ребенка» (вместе с «Правилами предоставления отпусков работникам, усыновившим ребенка») согласно которому обновлены правила предоставления отпусков лицам, усыновившим ребенка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Так, работникам, которые усыновили ребенка предоставляется отпуск 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рождения.</w:t>
      </w:r>
    </w:p>
    <w:p w:rsidR="00675853" w:rsidRPr="00675853" w:rsidRDefault="00675853" w:rsidP="00675853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Также при необходимости предоставляется отпуск до достижения ребенком 3 лет. Для этого усыновитель подает работодателю заявление о предоставлении отпуска с указанием его продолжительности с копией свидетельства о рождении ребенка. Вдобавок необходимо предъявить решение суда, либо его копию об усыновлении ребенка (детей).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Если ребенка усыновили оба родителя, то указанные отпуска предоставляются одному из супругов по их усмотрению. Вместе с тем, усыновителю </w:t>
      </w: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назначается и выплачивается пособие в порядке и размере, которые установлены для выплаты пособия по беременности и родам.</w:t>
      </w:r>
    </w:p>
    <w:p w:rsidR="00675853" w:rsidRPr="00675853" w:rsidRDefault="00675853" w:rsidP="00675853">
      <w:pPr>
        <w:widowControl w:val="0"/>
        <w:spacing w:after="367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Кроме того, законодатель предупреждает об уголовной ответственности в соответствии с законодательством Российской Федерации лиц, осведомленных об усыновлении ребенка (детей), в случае разглашения тайны усыновления ребенка (детей) вопреки воле усыновителя.</w:t>
      </w:r>
    </w:p>
    <w:p w:rsidR="00675853" w:rsidRPr="00675853" w:rsidRDefault="00675853" w:rsidP="00675853">
      <w:pPr>
        <w:widowControl w:val="0"/>
        <w:numPr>
          <w:ilvl w:val="0"/>
          <w:numId w:val="22"/>
        </w:numPr>
        <w:tabs>
          <w:tab w:val="left" w:pos="1216"/>
        </w:tabs>
        <w:spacing w:after="313" w:line="288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Создан реестр должников по алиментам.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Федеральным законом от 29.05.2024 № 114-ФЗ внесены изменения в Федеральный закон «Об исполнительном производстве». Одним из основных изменений является создание реестра должников по алиментам.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Установлено, что сведения о должниках по алиментам, привлеченных 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или объявленных судебным приставом-исполнителем в розыск, содержащиеся в банке данных в исполнительном производстве, включаются в реестр должников по алиментным обязательствам, являющийся составной частью банка данных в исполнительном производстве.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Должник по алиментным обязательствам в течение суток с момента включения сведений о нем в реестр должников и исключения таких сведений из указанного реестра извещается об этом.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 принятия судебного акта о привлечении должника 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отнесена к общедоступным сведениям, содержащимся в банке данных. Подобные сведения вносятся в реестр должников по алиментным обязательствам в течение 5 дней с момента их поступления в Федеральную службу судебных приставов.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Данные по исполнительным производствам, должники по которым включены в реестр должников по алиментным обязательствам, находятся в общем доступе до исключения таких сведений о должнике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целью получения актуальной информации о трудоустройстве должника Федеральная служба судебных приставов имеет право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675853" w:rsidRPr="00675853" w:rsidRDefault="00675853" w:rsidP="0067585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6758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Анализируемые изменения в законе вступили в силу с 25.05.2025.</w:t>
      </w:r>
    </w:p>
    <w:p w:rsidR="00675853" w:rsidRDefault="00675853" w:rsidP="001979B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sectPr w:rsidR="00675853" w:rsidSect="004709AA">
      <w:headerReference w:type="even" r:id="rId11"/>
      <w:headerReference w:type="default" r:id="rId12"/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F5" w:rsidRDefault="006F35F5">
      <w:pPr>
        <w:spacing w:after="0" w:line="240" w:lineRule="auto"/>
      </w:pPr>
      <w:r>
        <w:separator/>
      </w:r>
    </w:p>
  </w:endnote>
  <w:endnote w:type="continuationSeparator" w:id="0">
    <w:p w:rsidR="006F35F5" w:rsidRDefault="006F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F5" w:rsidRDefault="006F35F5">
      <w:pPr>
        <w:spacing w:after="0" w:line="240" w:lineRule="auto"/>
      </w:pPr>
      <w:r>
        <w:separator/>
      </w:r>
    </w:p>
  </w:footnote>
  <w:footnote w:type="continuationSeparator" w:id="0">
    <w:p w:rsidR="006F35F5" w:rsidRDefault="006F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0F0D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255" w:rsidRDefault="00F71255" w:rsidP="004C06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4C06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B11487"/>
    <w:multiLevelType w:val="multilevel"/>
    <w:tmpl w:val="0382D838"/>
    <w:lvl w:ilvl="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2" w15:restartNumberingAfterBreak="0">
    <w:nsid w:val="180C341B"/>
    <w:multiLevelType w:val="hybridMultilevel"/>
    <w:tmpl w:val="ABD80F8C"/>
    <w:lvl w:ilvl="0" w:tplc="8796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66FFE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0311"/>
    <w:multiLevelType w:val="hybridMultilevel"/>
    <w:tmpl w:val="498E5128"/>
    <w:lvl w:ilvl="0" w:tplc="A8903AFC">
      <w:start w:val="2025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D3690"/>
    <w:multiLevelType w:val="hybridMultilevel"/>
    <w:tmpl w:val="E11EC5D6"/>
    <w:lvl w:ilvl="0" w:tplc="A42A81BE">
      <w:start w:val="1"/>
      <w:numFmt w:val="decimal"/>
      <w:lvlText w:val="%1."/>
      <w:lvlJc w:val="left"/>
      <w:pPr>
        <w:ind w:left="1083" w:hanging="37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E352D5"/>
    <w:multiLevelType w:val="multilevel"/>
    <w:tmpl w:val="0CA0A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8" w15:restartNumberingAfterBreak="0">
    <w:nsid w:val="5843504B"/>
    <w:multiLevelType w:val="multilevel"/>
    <w:tmpl w:val="81BC9C54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88821FB"/>
    <w:multiLevelType w:val="multilevel"/>
    <w:tmpl w:val="B086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C44706B"/>
    <w:multiLevelType w:val="hybridMultilevel"/>
    <w:tmpl w:val="3EAA5A70"/>
    <w:lvl w:ilvl="0" w:tplc="4F4201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A81814"/>
    <w:multiLevelType w:val="multilevel"/>
    <w:tmpl w:val="E2906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12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B10724"/>
    <w:multiLevelType w:val="hybridMultilevel"/>
    <w:tmpl w:val="94DE7F18"/>
    <w:lvl w:ilvl="0" w:tplc="C3F2BBD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1D305E6"/>
    <w:multiLevelType w:val="multilevel"/>
    <w:tmpl w:val="6E7C2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901B17"/>
    <w:multiLevelType w:val="multilevel"/>
    <w:tmpl w:val="E174B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74B35032"/>
    <w:multiLevelType w:val="multilevel"/>
    <w:tmpl w:val="1E1C5BD0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 w15:restartNumberingAfterBreak="0">
    <w:nsid w:val="7BAC3CCB"/>
    <w:multiLevelType w:val="multilevel"/>
    <w:tmpl w:val="F70298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C785677"/>
    <w:multiLevelType w:val="multilevel"/>
    <w:tmpl w:val="072EB5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1" w15:restartNumberingAfterBreak="0">
    <w:nsid w:val="7F646AEB"/>
    <w:multiLevelType w:val="hybridMultilevel"/>
    <w:tmpl w:val="FA8A30B0"/>
    <w:lvl w:ilvl="0" w:tplc="41502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1"/>
  </w:num>
  <w:num w:numId="5">
    <w:abstractNumId w:val="0"/>
  </w:num>
  <w:num w:numId="6">
    <w:abstractNumId w:val="14"/>
  </w:num>
  <w:num w:numId="7">
    <w:abstractNumId w:val="2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9"/>
  </w:num>
  <w:num w:numId="13">
    <w:abstractNumId w:val="5"/>
  </w:num>
  <w:num w:numId="14">
    <w:abstractNumId w:val="12"/>
  </w:num>
  <w:num w:numId="15">
    <w:abstractNumId w:val="3"/>
  </w:num>
  <w:num w:numId="16">
    <w:abstractNumId w:val="1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</w:num>
  <w:num w:numId="20">
    <w:abstractNumId w:val="19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BE"/>
    <w:rsid w:val="000057ED"/>
    <w:rsid w:val="000A6364"/>
    <w:rsid w:val="000E50D4"/>
    <w:rsid w:val="000F376B"/>
    <w:rsid w:val="0013379D"/>
    <w:rsid w:val="00196A87"/>
    <w:rsid w:val="001979B1"/>
    <w:rsid w:val="001B02D7"/>
    <w:rsid w:val="001D062B"/>
    <w:rsid w:val="001D1B5C"/>
    <w:rsid w:val="00214350"/>
    <w:rsid w:val="00247B3A"/>
    <w:rsid w:val="00433407"/>
    <w:rsid w:val="00447B0B"/>
    <w:rsid w:val="004709AA"/>
    <w:rsid w:val="00505A0F"/>
    <w:rsid w:val="00510C2C"/>
    <w:rsid w:val="00555D6F"/>
    <w:rsid w:val="00574226"/>
    <w:rsid w:val="005817FB"/>
    <w:rsid w:val="005A1B32"/>
    <w:rsid w:val="005A588B"/>
    <w:rsid w:val="005C32D5"/>
    <w:rsid w:val="00601801"/>
    <w:rsid w:val="006371EA"/>
    <w:rsid w:val="00651752"/>
    <w:rsid w:val="00675853"/>
    <w:rsid w:val="006A5EFC"/>
    <w:rsid w:val="006F35F5"/>
    <w:rsid w:val="00794BF6"/>
    <w:rsid w:val="007A1C00"/>
    <w:rsid w:val="007C6783"/>
    <w:rsid w:val="007D36F7"/>
    <w:rsid w:val="007F4856"/>
    <w:rsid w:val="00836714"/>
    <w:rsid w:val="009218C6"/>
    <w:rsid w:val="0099408A"/>
    <w:rsid w:val="009974C7"/>
    <w:rsid w:val="009C1398"/>
    <w:rsid w:val="009E3FD4"/>
    <w:rsid w:val="00AD5E41"/>
    <w:rsid w:val="00B955E8"/>
    <w:rsid w:val="00BE4A67"/>
    <w:rsid w:val="00BF3D41"/>
    <w:rsid w:val="00BF5937"/>
    <w:rsid w:val="00C23282"/>
    <w:rsid w:val="00C31C7B"/>
    <w:rsid w:val="00C745D1"/>
    <w:rsid w:val="00CA2DD6"/>
    <w:rsid w:val="00D40DBE"/>
    <w:rsid w:val="00D5599E"/>
    <w:rsid w:val="00DB6772"/>
    <w:rsid w:val="00E4139C"/>
    <w:rsid w:val="00E74A24"/>
    <w:rsid w:val="00EC3FBE"/>
    <w:rsid w:val="00EE2B42"/>
    <w:rsid w:val="00F07AAD"/>
    <w:rsid w:val="00F206A4"/>
    <w:rsid w:val="00F57B88"/>
    <w:rsid w:val="00F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3F00"/>
  <w15:chartTrackingRefBased/>
  <w15:docId w15:val="{3AADC312-150B-44A2-869A-B0A8F78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7B0B"/>
    <w:pPr>
      <w:keepNext/>
      <w:tabs>
        <w:tab w:val="num" w:pos="360"/>
      </w:tabs>
      <w:suppressAutoHyphens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47B0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60180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nhideWhenUsed/>
    <w:rsid w:val="0060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018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018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6018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01801"/>
  </w:style>
  <w:style w:type="paragraph" w:customStyle="1" w:styleId="Standard">
    <w:name w:val="Standard"/>
    <w:rsid w:val="00447B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7B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47B0B"/>
    <w:rPr>
      <w:rFonts w:ascii="Arial CYR" w:eastAsia="Times New Roman" w:hAnsi="Arial CYR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447B0B"/>
  </w:style>
  <w:style w:type="character" w:styleId="a8">
    <w:name w:val="Hyperlink"/>
    <w:uiPriority w:val="99"/>
    <w:rsid w:val="00447B0B"/>
    <w:rPr>
      <w:rFonts w:cs="Times New Roman"/>
      <w:color w:val="0000FF"/>
      <w:u w:val="single"/>
    </w:rPr>
  </w:style>
  <w:style w:type="paragraph" w:customStyle="1" w:styleId="ConsTitle">
    <w:name w:val="ConsTitle"/>
    <w:rsid w:val="00447B0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47B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47B0B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9">
    <w:name w:val="Table Grid"/>
    <w:basedOn w:val="a1"/>
    <w:rsid w:val="0044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447B0B"/>
    <w:rPr>
      <w:b/>
      <w:bCs/>
      <w:color w:val="000080"/>
    </w:rPr>
  </w:style>
  <w:style w:type="paragraph" w:customStyle="1" w:styleId="ConsPlusTitle">
    <w:name w:val="ConsPlusTitle"/>
    <w:rsid w:val="00447B0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447B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447B0B"/>
    <w:pPr>
      <w:jc w:val="center"/>
    </w:pPr>
    <w:rPr>
      <w:b/>
      <w:bCs/>
      <w:i/>
      <w:iCs/>
    </w:rPr>
  </w:style>
  <w:style w:type="paragraph" w:styleId="ad">
    <w:name w:val="footer"/>
    <w:basedOn w:val="a"/>
    <w:link w:val="ae"/>
    <w:rsid w:val="00447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47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">
    <w:name w:val="Char Char Char Char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3">
    <w:name w:val="Font Style13"/>
    <w:rsid w:val="00447B0B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ody Text Indent"/>
    <w:basedOn w:val="a"/>
    <w:link w:val="af0"/>
    <w:rsid w:val="00447B0B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47B0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47B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7B0B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styleId="af1">
    <w:name w:val="FollowedHyperlink"/>
    <w:uiPriority w:val="99"/>
    <w:unhideWhenUsed/>
    <w:rsid w:val="00447B0B"/>
    <w:rPr>
      <w:color w:val="800080"/>
      <w:u w:val="single"/>
    </w:rPr>
  </w:style>
  <w:style w:type="paragraph" w:customStyle="1" w:styleId="msonormal0">
    <w:name w:val="msonormal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7B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47B0B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44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47B0B"/>
  </w:style>
  <w:style w:type="paragraph" w:customStyle="1" w:styleId="xl118">
    <w:name w:val="xl11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47B0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447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rsid w:val="000A6364"/>
  </w:style>
  <w:style w:type="paragraph" w:customStyle="1" w:styleId="xl135">
    <w:name w:val="xl135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A6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A63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0A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A6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A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0A6364"/>
    <w:rPr>
      <w:i/>
      <w:iCs/>
    </w:rPr>
  </w:style>
  <w:style w:type="paragraph" w:customStyle="1" w:styleId="dt-p">
    <w:name w:val="dt-p"/>
    <w:basedOn w:val="a"/>
    <w:rsid w:val="000F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F376B"/>
  </w:style>
  <w:style w:type="table" w:customStyle="1" w:styleId="14">
    <w:name w:val="Сетка таблицы1"/>
    <w:basedOn w:val="a1"/>
    <w:next w:val="a9"/>
    <w:uiPriority w:val="59"/>
    <w:rsid w:val="00C3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 Знак Знак Знак Знак Знак Знак Знак Знак Знак"/>
    <w:basedOn w:val="a"/>
    <w:next w:val="a"/>
    <w:uiPriority w:val="99"/>
    <w:semiHidden/>
    <w:rsid w:val="00794BF6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">
    <w:name w:val="Нет списка3"/>
    <w:next w:val="a2"/>
    <w:uiPriority w:val="99"/>
    <w:semiHidden/>
    <w:rsid w:val="00794BF6"/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9C139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30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5304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953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530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36</cp:revision>
  <cp:lastPrinted>2025-06-27T07:49:00Z</cp:lastPrinted>
  <dcterms:created xsi:type="dcterms:W3CDTF">2023-02-06T12:33:00Z</dcterms:created>
  <dcterms:modified xsi:type="dcterms:W3CDTF">2025-06-27T07:50:00Z</dcterms:modified>
</cp:coreProperties>
</file>