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EC" w:rsidRPr="00C519EC" w:rsidRDefault="00C519EC" w:rsidP="00C519EC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519EC" w:rsidRPr="00C519EC" w:rsidRDefault="00C519EC" w:rsidP="00C519EC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19EC" w:rsidRPr="00C519EC" w:rsidRDefault="00C519EC" w:rsidP="00C519EC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C519EC" w:rsidRPr="00C519EC" w:rsidRDefault="00C519EC" w:rsidP="00C519E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C519EC" w:rsidRPr="00C519EC" w:rsidRDefault="00C519EC" w:rsidP="00C519E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</w:p>
    <w:p w:rsidR="00C519EC" w:rsidRPr="00C519EC" w:rsidRDefault="00C519EC" w:rsidP="00C519E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(__-я внеочередная сессия)</w:t>
      </w: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_.2025г.                                                                                                           № __</w:t>
      </w: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 на </w:t>
      </w:r>
      <w:proofErr w:type="gramStart"/>
      <w:r w:rsidRPr="00C5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 Апраксинского</w:t>
      </w:r>
      <w:proofErr w:type="gramEnd"/>
      <w:r w:rsidRPr="00C5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Чамзинского муниципального района Республики Мордовия на 2025 год</w:t>
      </w:r>
    </w:p>
    <w:p w:rsidR="00C519EC" w:rsidRPr="00C519EC" w:rsidRDefault="00C519EC" w:rsidP="00C519EC">
      <w:pPr>
        <w:shd w:val="clear" w:color="auto" w:fill="FFFFFF"/>
        <w:spacing w:after="0" w:line="320" w:lineRule="atLeast"/>
        <w:ind w:firstLine="709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Руководствуясь пунктом 1 статьи 9 Федерального закона от 12.01.1996 № 8-ФЗ «</w:t>
      </w:r>
      <w:hyperlink r:id="rId4" w:history="1">
        <w:r w:rsidRPr="00C519EC">
          <w:rPr>
            <w:rFonts w:ascii="Times New Roman" w:eastAsia="Arial" w:hAnsi="Times New Roman" w:cs="Times New Roman"/>
            <w:bCs/>
            <w:kern w:val="32"/>
            <w:sz w:val="28"/>
            <w:szCs w:val="28"/>
            <w:lang w:eastAsia="ru-RU"/>
          </w:rPr>
          <w:t>О погребении и похоронном деле</w:t>
        </w:r>
      </w:hyperlink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», в соответствии с пунктом 22 части 1 статьи 14 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>Федерального закона от 06.10.2003 № 131-ФЗ  «</w:t>
      </w:r>
      <w:hyperlink r:id="rId5" w:history="1">
        <w:r w:rsidRPr="00C519EC">
          <w:rPr>
            <w:rFonts w:ascii="Times New Roman" w:eastAsia="Arial" w:hAnsi="Times New Roman" w:cs="Times New Roman"/>
            <w:bCs/>
            <w:kern w:val="3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», 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постановлением Правительства Российской Федерации от 23.01.2025г.  №33 «Об утверждении коэффициента индексации выплат, пособий и компенсаций в 2025 году»,</w:t>
      </w:r>
      <w:r w:rsidRPr="00C519EC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по согласованию с Отделением фонда пенсионного и социального страхования Российской Федерации по Республике Мордовия </w:t>
      </w:r>
      <w:proofErr w:type="gramStart"/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от</w:t>
      </w:r>
      <w:r w:rsidR="00ED3024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 27</w:t>
      </w:r>
      <w:proofErr w:type="gramEnd"/>
      <w:r w:rsidR="00ED3024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.01.2025г.    № ВВ-4101-13/1548</w:t>
      </w:r>
      <w:bookmarkStart w:id="0" w:name="_GoBack"/>
      <w:bookmarkEnd w:id="0"/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., а также  с Государственным комитетом по тарифам Республики Мордовия от </w:t>
      </w:r>
      <w:r w:rsidR="00ED3024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29.01.2025</w:t>
      </w:r>
      <w:r w:rsidR="00ED3024"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г</w:t>
      </w:r>
      <w:r w:rsidR="00ED3024"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г.</w:t>
      </w:r>
      <w:r w:rsidR="00ED3024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№ 10-033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и л 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стоимость услуг, 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год, согласно </w:t>
      </w:r>
      <w:proofErr w:type="gramStart"/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официального опубликования в Информационном бюллетене Апраксинского сельского поселения, </w:t>
      </w:r>
      <w:r w:rsidRPr="00C5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 свое действие на правоотношения, возникшие с 1 февраля 2025 года.</w:t>
      </w: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Апраксинского сельского поселения  </w:t>
      </w:r>
    </w:p>
    <w:p w:rsidR="00C519EC" w:rsidRPr="00C519EC" w:rsidRDefault="00C519EC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</w:t>
      </w:r>
    </w:p>
    <w:p w:rsidR="00C519EC" w:rsidRPr="00C519EC" w:rsidRDefault="00C519EC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                                       </w:t>
      </w:r>
      <w:proofErr w:type="spellStart"/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Ю.И.Алякина</w:t>
      </w:r>
      <w:proofErr w:type="spellEnd"/>
    </w:p>
    <w:p w:rsidR="00C519EC" w:rsidRPr="00C519EC" w:rsidRDefault="00C519EC" w:rsidP="00C519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0"/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bookmarkEnd w:id="1"/>
    <w:p w:rsidR="00C519EC" w:rsidRPr="00C519EC" w:rsidRDefault="00C519EC" w:rsidP="00C519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r:id="rId6" w:anchor="sub_0" w:history="1">
        <w:r w:rsidRPr="00C519EC">
          <w:rPr>
            <w:rFonts w:ascii="Times New Roman" w:eastAsia="Times New Roman" w:hAnsi="Times New Roman" w:cs="Times New Roman"/>
            <w:bCs/>
            <w:color w:val="106BBE"/>
            <w:sz w:val="28"/>
            <w:szCs w:val="28"/>
            <w:lang w:eastAsia="ru-RU"/>
          </w:rPr>
          <w:t>решению</w:t>
        </w:r>
      </w:hyperlink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Совета депутатов</w:t>
      </w:r>
    </w:p>
    <w:p w:rsidR="00C519EC" w:rsidRPr="00C519EC" w:rsidRDefault="00C519EC" w:rsidP="00C519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Апраксинского сельского поселения</w:t>
      </w:r>
    </w:p>
    <w:p w:rsidR="00C519EC" w:rsidRPr="00C519EC" w:rsidRDefault="00C519EC" w:rsidP="00C519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_</w:t>
      </w:r>
      <w:proofErr w:type="gramStart"/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_._</w:t>
      </w:r>
      <w:proofErr w:type="gramEnd"/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_.2025г. № __</w:t>
      </w:r>
    </w:p>
    <w:p w:rsidR="00C519EC" w:rsidRPr="00C519EC" w:rsidRDefault="00C519EC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услуг,</w:t>
      </w: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</w:t>
      </w: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387"/>
        <w:gridCol w:w="3258"/>
        <w:gridCol w:w="1556"/>
        <w:gridCol w:w="1483"/>
      </w:tblGrid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4415,09 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3073,72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</w:t>
            </w: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подъемом предметов, необходимых для погребения, на первый этаж).</w:t>
            </w:r>
          </w:p>
          <w:p w:rsidR="00C519EC" w:rsidRPr="00C519EC" w:rsidRDefault="00C519EC" w:rsidP="00C519EC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1341,37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C519EC" w:rsidRPr="00C519EC" w:rsidRDefault="00C519EC" w:rsidP="00C519EC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1514,63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3235,65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и разметка места могилы, рытье могилы вручную или </w:t>
            </w: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2031,15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rPr>
          <w:trHeight w:val="1832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1204,5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9165,37 рублей</w:t>
            </w:r>
          </w:p>
        </w:tc>
      </w:tr>
    </w:tbl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9EC" w:rsidRPr="00C519EC" w:rsidRDefault="00C519EC" w:rsidP="00C519EC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29E" w:rsidRDefault="002F229E"/>
    <w:sectPr w:rsidR="002F229E" w:rsidSect="00FB5487">
      <w:pgSz w:w="12240" w:h="15840"/>
      <w:pgMar w:top="950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18"/>
    <w:rsid w:val="002F229E"/>
    <w:rsid w:val="00C519EC"/>
    <w:rsid w:val="00E47418"/>
    <w:rsid w:val="00E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5E11"/>
  <w15:chartTrackingRefBased/>
  <w15:docId w15:val="{1057408A-72DF-4914-AEDB-E1A41741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89;&#1077;&#1089;&#1089;&#1080;&#1103;%202020/&#1087;&#1086;&#1075;&#1088;&#1077;&#1073;&#1077;&#1085;&#1080;&#1077;/2019%20&#1075;&#1086;&#1076;/&#1052;&#1086;&#1080;%20&#1076;&#1086;&#1082;&#1091;&#1084;&#1077;&#1085;&#1090;&#1099;/&#1057;&#1045;&#1057;&#1057;&#1048;&#1071;%20&#1044;&#1045;&#1050;&#1040;&#1041;&#1056;&#1068;/&#1056;&#1077;&#1096;&#1077;&#1085;&#1080;&#1077;%20&#1087;&#1086;&#1075;&#1088;&#1077;&#1073;&#1077;&#1085;&#1080;&#1077;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hyperlink" Target="http://nla-service.minjust.ru:8080/rnla-links/ws/content/act/cf2e301d-5638-4586-b75c-5b5d87b09e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755</Words>
  <Characters>4307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2025-01-29T11:17:00Z</dcterms:created>
  <dcterms:modified xsi:type="dcterms:W3CDTF">2025-01-29T11:54:00Z</dcterms:modified>
</cp:coreProperties>
</file>